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C2" w:rsidRPr="00D2329D" w:rsidRDefault="004014C2" w:rsidP="004014C2">
      <w:pPr>
        <w:jc w:val="distribute"/>
        <w:rPr>
          <w:rFonts w:ascii="標楷體" w:hAnsi="標楷體"/>
          <w:b/>
          <w:sz w:val="40"/>
          <w:szCs w:val="40"/>
        </w:rPr>
      </w:pPr>
      <w:bookmarkStart w:id="0" w:name="_GoBack"/>
      <w:r w:rsidRPr="00D2329D">
        <w:rPr>
          <w:rFonts w:ascii="標楷體" w:hAnsi="標楷體" w:hint="eastAsia"/>
          <w:b/>
          <w:sz w:val="40"/>
          <w:szCs w:val="40"/>
        </w:rPr>
        <w:t>桃園市政府1</w:t>
      </w:r>
      <w:r w:rsidR="0071023F">
        <w:rPr>
          <w:rFonts w:ascii="標楷體" w:hAnsi="標楷體" w:hint="eastAsia"/>
          <w:b/>
          <w:sz w:val="40"/>
          <w:szCs w:val="40"/>
        </w:rPr>
        <w:t>10</w:t>
      </w:r>
      <w:r w:rsidRPr="00D2329D">
        <w:rPr>
          <w:rFonts w:ascii="標楷體" w:hAnsi="標楷體" w:hint="eastAsia"/>
          <w:b/>
          <w:sz w:val="40"/>
          <w:szCs w:val="40"/>
        </w:rPr>
        <w:t>年度防火教育及宣導執行計畫</w:t>
      </w:r>
    </w:p>
    <w:bookmarkEnd w:id="0"/>
    <w:p w:rsidR="004014C2" w:rsidRPr="00B37BA5" w:rsidRDefault="004014C2"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t>依據：</w:t>
      </w:r>
    </w:p>
    <w:p w:rsidR="004014C2" w:rsidRPr="00B37BA5" w:rsidRDefault="004014C2" w:rsidP="00B37BA5">
      <w:pPr>
        <w:pStyle w:val="a4"/>
        <w:numPr>
          <w:ilvl w:val="0"/>
          <w:numId w:val="4"/>
        </w:numPr>
        <w:spacing w:line="500" w:lineRule="exact"/>
        <w:ind w:leftChars="0"/>
        <w:rPr>
          <w:rFonts w:ascii="標楷體" w:hAnsi="標楷體"/>
          <w:sz w:val="32"/>
          <w:szCs w:val="32"/>
        </w:rPr>
      </w:pPr>
      <w:r w:rsidRPr="00B37BA5">
        <w:rPr>
          <w:rFonts w:ascii="標楷體" w:hAnsi="標楷體" w:hint="eastAsia"/>
          <w:sz w:val="32"/>
          <w:szCs w:val="32"/>
        </w:rPr>
        <w:t>消防法第5條及同法施行細則第3條。</w:t>
      </w:r>
    </w:p>
    <w:p w:rsidR="004014C2" w:rsidRPr="00B37BA5" w:rsidRDefault="004014C2" w:rsidP="00B37BA5">
      <w:pPr>
        <w:numPr>
          <w:ilvl w:val="0"/>
          <w:numId w:val="4"/>
        </w:numPr>
        <w:spacing w:line="500" w:lineRule="exact"/>
        <w:rPr>
          <w:rFonts w:ascii="標楷體" w:hAnsi="標楷體"/>
          <w:sz w:val="32"/>
          <w:szCs w:val="32"/>
        </w:rPr>
      </w:pPr>
      <w:r w:rsidRPr="00B37BA5">
        <w:rPr>
          <w:rFonts w:ascii="標楷體" w:hAnsi="標楷體" w:hint="eastAsia"/>
          <w:sz w:val="32"/>
          <w:szCs w:val="32"/>
        </w:rPr>
        <w:t>內政部107年4月20日內授消字第1070822129號函頒「住宅防火對策2.0」。</w:t>
      </w:r>
    </w:p>
    <w:p w:rsidR="00470810" w:rsidRPr="00B37BA5" w:rsidRDefault="004014C2"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t>目的：</w:t>
      </w:r>
    </w:p>
    <w:p w:rsidR="004014C2" w:rsidRPr="00B37BA5" w:rsidRDefault="00AA63FD" w:rsidP="00B37BA5">
      <w:pPr>
        <w:pStyle w:val="a4"/>
        <w:numPr>
          <w:ilvl w:val="0"/>
          <w:numId w:val="5"/>
        </w:numPr>
        <w:spacing w:line="500" w:lineRule="exact"/>
        <w:ind w:leftChars="0"/>
        <w:rPr>
          <w:rFonts w:ascii="標楷體" w:hAnsi="標楷體"/>
          <w:sz w:val="32"/>
          <w:szCs w:val="32"/>
        </w:rPr>
      </w:pPr>
      <w:r w:rsidRPr="00B37BA5">
        <w:rPr>
          <w:rFonts w:ascii="標楷體" w:hAnsi="標楷體" w:hint="eastAsia"/>
          <w:sz w:val="32"/>
          <w:szCs w:val="32"/>
        </w:rPr>
        <w:t>為維護農曆春節、元宵節、清明節、中秋節等期間消防安全，針對民族節日加強擴大辦理防火宣導，以大型活動、遊行、演習及車巡等方式，廣為宣導防火觀念。</w:t>
      </w:r>
    </w:p>
    <w:p w:rsidR="004014C2" w:rsidRPr="00B37BA5" w:rsidRDefault="004014C2" w:rsidP="00B37BA5">
      <w:pPr>
        <w:pStyle w:val="a4"/>
        <w:numPr>
          <w:ilvl w:val="0"/>
          <w:numId w:val="5"/>
        </w:numPr>
        <w:spacing w:line="500" w:lineRule="exact"/>
        <w:ind w:leftChars="0"/>
        <w:rPr>
          <w:rFonts w:ascii="標楷體" w:hAnsi="標楷體"/>
          <w:sz w:val="32"/>
          <w:szCs w:val="32"/>
        </w:rPr>
      </w:pPr>
      <w:r w:rsidRPr="00B37BA5">
        <w:rPr>
          <w:rFonts w:ascii="標楷體" w:hAnsi="標楷體" w:hint="eastAsia"/>
          <w:sz w:val="32"/>
          <w:szCs w:val="32"/>
        </w:rPr>
        <w:t>強化火災預防，加強教育宣導，以提昇全民火災之應變能力，減輕損失，保護全民生命財產安全。</w:t>
      </w:r>
    </w:p>
    <w:p w:rsidR="004014C2" w:rsidRPr="00B37BA5" w:rsidRDefault="004014C2" w:rsidP="00B37BA5">
      <w:pPr>
        <w:pStyle w:val="a4"/>
        <w:numPr>
          <w:ilvl w:val="0"/>
          <w:numId w:val="5"/>
        </w:numPr>
        <w:spacing w:line="500" w:lineRule="exact"/>
        <w:ind w:leftChars="0"/>
        <w:rPr>
          <w:rFonts w:ascii="標楷體" w:hAnsi="標楷體"/>
          <w:sz w:val="32"/>
          <w:szCs w:val="32"/>
        </w:rPr>
      </w:pPr>
      <w:r w:rsidRPr="00B37BA5">
        <w:rPr>
          <w:rFonts w:ascii="標楷體" w:hAnsi="標楷體" w:hint="eastAsia"/>
          <w:sz w:val="32"/>
          <w:szCs w:val="32"/>
        </w:rPr>
        <w:t>落實防火宣導，普遍推行防火宣導教育，灌輸民眾消防知識，加強社會防火責任，落實防火工作。</w:t>
      </w:r>
    </w:p>
    <w:p w:rsidR="004014C2" w:rsidRPr="00B37BA5" w:rsidRDefault="004014C2" w:rsidP="00B37BA5">
      <w:pPr>
        <w:pStyle w:val="a4"/>
        <w:numPr>
          <w:ilvl w:val="0"/>
          <w:numId w:val="5"/>
        </w:numPr>
        <w:spacing w:line="500" w:lineRule="exact"/>
        <w:ind w:leftChars="0"/>
        <w:rPr>
          <w:rFonts w:ascii="標楷體" w:hAnsi="標楷體"/>
          <w:sz w:val="32"/>
          <w:szCs w:val="32"/>
        </w:rPr>
      </w:pPr>
      <w:r w:rsidRPr="00B37BA5">
        <w:rPr>
          <w:rFonts w:ascii="標楷體" w:hAnsi="標楷體" w:hint="eastAsia"/>
          <w:sz w:val="32"/>
          <w:szCs w:val="32"/>
        </w:rPr>
        <w:t>深入各社區、眷村、各級學校及醫院、診所、療養院、養老院、安養中心、幼兒園、育嬰中心等場所講解防火、防災常識，灌輸民眾正確防火、防災知識，提高全民防火、防災意識，以抑制火災發生，提高自救能力，迅速有效搶救初期火災，以達全民消防目標，確保人民生命財產安全。</w:t>
      </w:r>
    </w:p>
    <w:p w:rsidR="004014C2" w:rsidRPr="00B37BA5" w:rsidRDefault="004014C2" w:rsidP="00B37BA5">
      <w:pPr>
        <w:pStyle w:val="a4"/>
        <w:numPr>
          <w:ilvl w:val="0"/>
          <w:numId w:val="5"/>
        </w:numPr>
        <w:spacing w:line="500" w:lineRule="exact"/>
        <w:ind w:leftChars="0"/>
        <w:rPr>
          <w:rFonts w:ascii="標楷體" w:hAnsi="標楷體"/>
          <w:sz w:val="32"/>
          <w:szCs w:val="32"/>
        </w:rPr>
      </w:pPr>
      <w:r w:rsidRPr="00B37BA5">
        <w:rPr>
          <w:rFonts w:ascii="標楷體" w:hAnsi="標楷體" w:hint="eastAsia"/>
          <w:sz w:val="32"/>
          <w:szCs w:val="32"/>
        </w:rPr>
        <w:t>本年度防火宣導力求創新並結合防災宣導工作，讓民眾認識災害，並親身體驗火災預防、搶救及逃生技巧。</w:t>
      </w:r>
    </w:p>
    <w:p w:rsidR="004014C2" w:rsidRPr="00B37BA5" w:rsidRDefault="004014C2"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t>實施時間：</w:t>
      </w:r>
      <w:r w:rsidR="0071023F" w:rsidRPr="0071023F">
        <w:rPr>
          <w:rFonts w:ascii="標楷體" w:hAnsi="標楷體" w:hint="eastAsia"/>
          <w:sz w:val="32"/>
          <w:szCs w:val="32"/>
        </w:rPr>
        <w:t>110</w:t>
      </w:r>
      <w:r w:rsidRPr="0071023F">
        <w:rPr>
          <w:rFonts w:ascii="標楷體" w:hAnsi="標楷體" w:hint="eastAsia"/>
          <w:sz w:val="32"/>
          <w:szCs w:val="32"/>
        </w:rPr>
        <w:t>年1月1日至</w:t>
      </w:r>
      <w:r w:rsidR="0071023F" w:rsidRPr="0071023F">
        <w:rPr>
          <w:rFonts w:ascii="標楷體" w:hAnsi="標楷體" w:hint="eastAsia"/>
          <w:sz w:val="32"/>
          <w:szCs w:val="32"/>
        </w:rPr>
        <w:t>110</w:t>
      </w:r>
      <w:r w:rsidRPr="0071023F">
        <w:rPr>
          <w:rFonts w:ascii="標楷體" w:hAnsi="標楷體" w:hint="eastAsia"/>
          <w:sz w:val="32"/>
          <w:szCs w:val="32"/>
        </w:rPr>
        <w:t>年12月31日止</w:t>
      </w:r>
      <w:r w:rsidRPr="00B37BA5">
        <w:rPr>
          <w:rFonts w:ascii="標楷體" w:hAnsi="標楷體" w:hint="eastAsia"/>
          <w:sz w:val="32"/>
          <w:szCs w:val="32"/>
        </w:rPr>
        <w:t>。</w:t>
      </w:r>
    </w:p>
    <w:p w:rsidR="004014C2" w:rsidRPr="00B37BA5" w:rsidRDefault="004014C2"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lastRenderedPageBreak/>
        <w:t>執行單位：</w:t>
      </w:r>
    </w:p>
    <w:p w:rsidR="004014C2" w:rsidRPr="00B37BA5" w:rsidRDefault="004014C2" w:rsidP="00B37BA5">
      <w:pPr>
        <w:pStyle w:val="a4"/>
        <w:numPr>
          <w:ilvl w:val="0"/>
          <w:numId w:val="6"/>
        </w:numPr>
        <w:spacing w:line="500" w:lineRule="exact"/>
        <w:ind w:leftChars="0"/>
        <w:rPr>
          <w:rFonts w:ascii="標楷體" w:hAnsi="標楷體"/>
          <w:sz w:val="32"/>
          <w:szCs w:val="32"/>
        </w:rPr>
      </w:pPr>
      <w:r w:rsidRPr="00B37BA5">
        <w:rPr>
          <w:rFonts w:ascii="標楷體" w:hAnsi="標楷體" w:hint="eastAsia"/>
          <w:sz w:val="32"/>
          <w:szCs w:val="32"/>
        </w:rPr>
        <w:t>主辦單位：桃園市政府</w:t>
      </w:r>
    </w:p>
    <w:p w:rsidR="004014C2" w:rsidRPr="00B37BA5" w:rsidRDefault="004014C2" w:rsidP="00B37BA5">
      <w:pPr>
        <w:pStyle w:val="a4"/>
        <w:numPr>
          <w:ilvl w:val="0"/>
          <w:numId w:val="6"/>
        </w:numPr>
        <w:spacing w:line="500" w:lineRule="exact"/>
        <w:ind w:leftChars="0"/>
        <w:rPr>
          <w:rFonts w:ascii="標楷體" w:hAnsi="標楷體"/>
          <w:sz w:val="32"/>
          <w:szCs w:val="32"/>
        </w:rPr>
      </w:pPr>
      <w:r w:rsidRPr="00B37BA5">
        <w:rPr>
          <w:rFonts w:ascii="標楷體" w:hAnsi="標楷體" w:hint="eastAsia"/>
          <w:sz w:val="32"/>
          <w:szCs w:val="32"/>
        </w:rPr>
        <w:t>承辦單位：本府消防局暨各大、分隊</w:t>
      </w:r>
    </w:p>
    <w:p w:rsidR="00373808" w:rsidRPr="00B37BA5" w:rsidRDefault="004014C2" w:rsidP="00B37BA5">
      <w:pPr>
        <w:pStyle w:val="a4"/>
        <w:numPr>
          <w:ilvl w:val="0"/>
          <w:numId w:val="6"/>
        </w:numPr>
        <w:spacing w:line="500" w:lineRule="exact"/>
        <w:ind w:leftChars="0"/>
        <w:rPr>
          <w:rFonts w:ascii="標楷體" w:hAnsi="標楷體"/>
          <w:b/>
          <w:sz w:val="32"/>
          <w:szCs w:val="32"/>
        </w:rPr>
      </w:pPr>
      <w:r w:rsidRPr="00B37BA5">
        <w:rPr>
          <w:rFonts w:ascii="標楷體" w:hAnsi="標楷體" w:hint="eastAsia"/>
          <w:sz w:val="32"/>
          <w:szCs w:val="32"/>
        </w:rPr>
        <w:t>協辦單位：</w:t>
      </w:r>
      <w:r w:rsidRPr="00B37BA5">
        <w:rPr>
          <w:rFonts w:ascii="標楷體" w:hAnsi="標楷體" w:hint="eastAsia"/>
          <w:b/>
          <w:sz w:val="32"/>
          <w:szCs w:val="32"/>
        </w:rPr>
        <w:t>本府教育局、社會局</w:t>
      </w:r>
      <w:r w:rsidR="006C02AA" w:rsidRPr="00B37BA5">
        <w:rPr>
          <w:rFonts w:ascii="標楷體" w:hAnsi="標楷體" w:hint="eastAsia"/>
          <w:b/>
          <w:sz w:val="32"/>
          <w:szCs w:val="32"/>
        </w:rPr>
        <w:t>、</w:t>
      </w:r>
      <w:r w:rsidR="002D103D" w:rsidRPr="00B37BA5">
        <w:rPr>
          <w:rFonts w:ascii="標楷體" w:hAnsi="標楷體" w:hint="eastAsia"/>
          <w:b/>
          <w:sz w:val="32"/>
          <w:szCs w:val="32"/>
        </w:rPr>
        <w:t>警察局、經濟</w:t>
      </w:r>
    </w:p>
    <w:p w:rsidR="004014C2" w:rsidRPr="00B37BA5" w:rsidRDefault="002D103D" w:rsidP="00B37BA5">
      <w:pPr>
        <w:pStyle w:val="a4"/>
        <w:spacing w:line="500" w:lineRule="exact"/>
        <w:ind w:leftChars="0" w:left="1440" w:firstLineChars="500" w:firstLine="1602"/>
        <w:rPr>
          <w:rFonts w:ascii="標楷體" w:hAnsi="標楷體"/>
          <w:b/>
          <w:sz w:val="32"/>
          <w:szCs w:val="32"/>
        </w:rPr>
      </w:pPr>
      <w:r w:rsidRPr="00B37BA5">
        <w:rPr>
          <w:rFonts w:ascii="標楷體" w:hAnsi="標楷體" w:hint="eastAsia"/>
          <w:b/>
          <w:sz w:val="32"/>
          <w:szCs w:val="32"/>
        </w:rPr>
        <w:t>發展</w:t>
      </w:r>
      <w:r w:rsidR="00CA32C6" w:rsidRPr="00B37BA5">
        <w:rPr>
          <w:rFonts w:ascii="標楷體" w:hAnsi="標楷體" w:hint="eastAsia"/>
          <w:b/>
          <w:sz w:val="32"/>
          <w:szCs w:val="32"/>
        </w:rPr>
        <w:t>局</w:t>
      </w:r>
      <w:r w:rsidR="00C05236" w:rsidRPr="00B37BA5">
        <w:rPr>
          <w:rFonts w:ascii="標楷體" w:hAnsi="標楷體" w:hint="eastAsia"/>
          <w:b/>
          <w:sz w:val="32"/>
          <w:szCs w:val="32"/>
        </w:rPr>
        <w:t>及</w:t>
      </w:r>
      <w:r w:rsidR="006C02AA" w:rsidRPr="00B37BA5">
        <w:rPr>
          <w:rFonts w:ascii="標楷體" w:hAnsi="標楷體" w:hint="eastAsia"/>
          <w:b/>
          <w:sz w:val="32"/>
          <w:szCs w:val="32"/>
        </w:rPr>
        <w:t>建築管理處</w:t>
      </w:r>
      <w:r w:rsidR="00C05236" w:rsidRPr="00B37BA5">
        <w:rPr>
          <w:rFonts w:ascii="標楷體" w:hAnsi="標楷體" w:hint="eastAsia"/>
          <w:b/>
          <w:sz w:val="32"/>
          <w:szCs w:val="32"/>
        </w:rPr>
        <w:t>。</w:t>
      </w:r>
    </w:p>
    <w:p w:rsidR="004014C2" w:rsidRPr="00B37BA5" w:rsidRDefault="004014C2"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t>轄區特性：</w:t>
      </w:r>
    </w:p>
    <w:p w:rsidR="004014C2" w:rsidRPr="00B37BA5" w:rsidRDefault="004014C2" w:rsidP="00B37BA5">
      <w:pPr>
        <w:pStyle w:val="a4"/>
        <w:numPr>
          <w:ilvl w:val="0"/>
          <w:numId w:val="7"/>
        </w:numPr>
        <w:spacing w:line="500" w:lineRule="exact"/>
        <w:ind w:leftChars="0"/>
        <w:rPr>
          <w:rFonts w:ascii="標楷體" w:hAnsi="標楷體"/>
          <w:sz w:val="32"/>
          <w:szCs w:val="32"/>
        </w:rPr>
      </w:pPr>
      <w:r w:rsidRPr="00B37BA5">
        <w:rPr>
          <w:rFonts w:ascii="標楷體" w:hAnsi="標楷體" w:hint="eastAsia"/>
          <w:sz w:val="32"/>
          <w:szCs w:val="32"/>
        </w:rPr>
        <w:t>本市位於台灣西北方，土地面積約1,220平方公里，</w:t>
      </w:r>
      <w:r w:rsidRPr="00B37BA5">
        <w:rPr>
          <w:rFonts w:ascii="標楷體" w:hAnsi="標楷體"/>
          <w:sz w:val="32"/>
          <w:szCs w:val="32"/>
        </w:rPr>
        <w:t>轄內</w:t>
      </w:r>
      <w:r w:rsidRPr="00B37BA5">
        <w:rPr>
          <w:rFonts w:ascii="標楷體" w:hAnsi="標楷體" w:hint="eastAsia"/>
          <w:sz w:val="32"/>
          <w:szCs w:val="32"/>
        </w:rPr>
        <w:t>共</w:t>
      </w:r>
      <w:r w:rsidRPr="00B37BA5">
        <w:rPr>
          <w:rFonts w:ascii="標楷體" w:hAnsi="標楷體"/>
          <w:sz w:val="32"/>
          <w:szCs w:val="32"/>
        </w:rPr>
        <w:t>計</w:t>
      </w:r>
      <w:r w:rsidRPr="00B37BA5">
        <w:rPr>
          <w:rFonts w:ascii="標楷體" w:hAnsi="標楷體" w:hint="eastAsia"/>
          <w:sz w:val="32"/>
          <w:szCs w:val="32"/>
        </w:rPr>
        <w:t>13行政區，坐擁山水並臨海岸線，高樓工廠林立</w:t>
      </w:r>
      <w:r w:rsidRPr="00B37BA5">
        <w:rPr>
          <w:rFonts w:ascii="標楷體" w:hAnsi="標楷體"/>
          <w:sz w:val="32"/>
          <w:szCs w:val="32"/>
        </w:rPr>
        <w:t>，商業發達</w:t>
      </w:r>
      <w:r w:rsidRPr="00B37BA5">
        <w:rPr>
          <w:rFonts w:ascii="標楷體" w:hAnsi="標楷體" w:hint="eastAsia"/>
          <w:sz w:val="32"/>
          <w:szCs w:val="32"/>
        </w:rPr>
        <w:t>建築物密集。</w:t>
      </w:r>
    </w:p>
    <w:p w:rsidR="004014C2" w:rsidRPr="00B37BA5" w:rsidRDefault="004014C2" w:rsidP="00B37BA5">
      <w:pPr>
        <w:pStyle w:val="a4"/>
        <w:numPr>
          <w:ilvl w:val="0"/>
          <w:numId w:val="7"/>
        </w:numPr>
        <w:spacing w:line="500" w:lineRule="exact"/>
        <w:ind w:leftChars="0"/>
        <w:rPr>
          <w:rFonts w:ascii="標楷體" w:hAnsi="標楷體"/>
          <w:sz w:val="32"/>
          <w:szCs w:val="32"/>
        </w:rPr>
      </w:pPr>
      <w:r w:rsidRPr="00B37BA5">
        <w:rPr>
          <w:rFonts w:ascii="標楷體" w:hAnsi="標楷體" w:hint="eastAsia"/>
          <w:sz w:val="32"/>
          <w:szCs w:val="32"/>
        </w:rPr>
        <w:t>近年來</w:t>
      </w:r>
      <w:r w:rsidRPr="00B37BA5">
        <w:rPr>
          <w:rFonts w:ascii="標楷體" w:hAnsi="標楷體"/>
          <w:sz w:val="32"/>
          <w:szCs w:val="32"/>
        </w:rPr>
        <w:t>室內裝潢</w:t>
      </w:r>
      <w:r w:rsidRPr="00B37BA5">
        <w:rPr>
          <w:rFonts w:ascii="標楷體" w:hAnsi="標楷體" w:hint="eastAsia"/>
          <w:sz w:val="32"/>
          <w:szCs w:val="32"/>
        </w:rPr>
        <w:t>及</w:t>
      </w:r>
      <w:r w:rsidRPr="00B37BA5">
        <w:rPr>
          <w:rFonts w:ascii="標楷體" w:hAnsi="標楷體"/>
          <w:sz w:val="32"/>
          <w:szCs w:val="32"/>
        </w:rPr>
        <w:t>電</w:t>
      </w:r>
      <w:r w:rsidRPr="00B37BA5">
        <w:rPr>
          <w:rFonts w:ascii="標楷體" w:hAnsi="標楷體" w:hint="eastAsia"/>
          <w:sz w:val="32"/>
          <w:szCs w:val="32"/>
        </w:rPr>
        <w:t>器產</w:t>
      </w:r>
      <w:r w:rsidRPr="00B37BA5">
        <w:rPr>
          <w:rFonts w:ascii="標楷體" w:hAnsi="標楷體"/>
          <w:sz w:val="32"/>
          <w:szCs w:val="32"/>
        </w:rPr>
        <w:t>品</w:t>
      </w:r>
      <w:r w:rsidRPr="00B37BA5">
        <w:rPr>
          <w:rFonts w:ascii="標楷體" w:hAnsi="標楷體" w:hint="eastAsia"/>
          <w:sz w:val="32"/>
          <w:szCs w:val="32"/>
        </w:rPr>
        <w:t>使用率增加，</w:t>
      </w:r>
      <w:r w:rsidRPr="00B37BA5">
        <w:rPr>
          <w:rFonts w:ascii="標楷體" w:hAnsi="標楷體"/>
          <w:sz w:val="32"/>
          <w:szCs w:val="32"/>
        </w:rPr>
        <w:t>加上化學製品、危險物品之廣泛使用，使火災之潛在危險性大為提昇。</w:t>
      </w:r>
      <w:r w:rsidRPr="00B37BA5">
        <w:rPr>
          <w:rFonts w:ascii="標楷體" w:hAnsi="標楷體" w:hint="eastAsia"/>
          <w:b/>
          <w:sz w:val="32"/>
          <w:szCs w:val="32"/>
        </w:rPr>
        <w:t>請本府消防局各大、分隊</w:t>
      </w:r>
      <w:r w:rsidRPr="00B37BA5">
        <w:rPr>
          <w:rFonts w:ascii="標楷體" w:hAnsi="標楷體"/>
          <w:b/>
          <w:sz w:val="32"/>
          <w:szCs w:val="32"/>
        </w:rPr>
        <w:t>依</w:t>
      </w:r>
      <w:r w:rsidRPr="00B37BA5">
        <w:rPr>
          <w:rFonts w:ascii="標楷體" w:hAnsi="標楷體" w:hint="eastAsia"/>
          <w:b/>
          <w:sz w:val="32"/>
          <w:szCs w:val="32"/>
        </w:rPr>
        <w:t>本計畫及</w:t>
      </w:r>
      <w:r w:rsidRPr="00B37BA5">
        <w:rPr>
          <w:rFonts w:ascii="標楷體" w:hAnsi="標楷體"/>
          <w:b/>
          <w:sz w:val="32"/>
          <w:szCs w:val="32"/>
        </w:rPr>
        <w:t>各</w:t>
      </w:r>
      <w:r w:rsidRPr="00B37BA5">
        <w:rPr>
          <w:rFonts w:ascii="標楷體" w:hAnsi="標楷體" w:hint="eastAsia"/>
          <w:b/>
          <w:sz w:val="32"/>
          <w:szCs w:val="32"/>
        </w:rPr>
        <w:t>區</w:t>
      </w:r>
      <w:r w:rsidRPr="00B37BA5">
        <w:rPr>
          <w:rFonts w:ascii="標楷體" w:hAnsi="標楷體"/>
          <w:b/>
          <w:sz w:val="32"/>
          <w:szCs w:val="32"/>
        </w:rPr>
        <w:t>特性</w:t>
      </w:r>
      <w:r w:rsidRPr="00B37BA5">
        <w:rPr>
          <w:rFonts w:ascii="標楷體" w:hAnsi="標楷體" w:hint="eastAsia"/>
          <w:b/>
          <w:sz w:val="32"/>
          <w:szCs w:val="32"/>
        </w:rPr>
        <w:t>加</w:t>
      </w:r>
      <w:r w:rsidRPr="00B37BA5">
        <w:rPr>
          <w:rFonts w:ascii="標楷體" w:hAnsi="標楷體"/>
          <w:b/>
          <w:sz w:val="32"/>
          <w:szCs w:val="32"/>
        </w:rPr>
        <w:t>強防火教育及宣導工作。</w:t>
      </w:r>
    </w:p>
    <w:p w:rsidR="004014C2" w:rsidRPr="00B37BA5" w:rsidRDefault="004014C2"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t>實施對象：</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大型社區、集合及一般住宅（以里為單位）。</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本府所屬各機關及各團體員工。</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國小、國中、高中（職）、大專教職員工及學生。</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幼兒園教職員工及學生。</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各眷村。</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醫院、診所等醫療機構。</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養老院、療養院、安養中心。</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坐月子中心、育嬰中心、安親班。</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各工廠。</w:t>
      </w:r>
    </w:p>
    <w:p w:rsidR="004014C2" w:rsidRPr="00B37BA5" w:rsidRDefault="004014C2" w:rsidP="00B37BA5">
      <w:pPr>
        <w:pStyle w:val="a4"/>
        <w:numPr>
          <w:ilvl w:val="0"/>
          <w:numId w:val="8"/>
        </w:numPr>
        <w:spacing w:line="500" w:lineRule="exact"/>
        <w:ind w:leftChars="0"/>
        <w:rPr>
          <w:rFonts w:ascii="標楷體" w:hAnsi="標楷體"/>
          <w:sz w:val="32"/>
          <w:szCs w:val="32"/>
        </w:rPr>
      </w:pPr>
      <w:r w:rsidRPr="00B37BA5">
        <w:rPr>
          <w:rFonts w:ascii="標楷體" w:hAnsi="標楷體" w:hint="eastAsia"/>
          <w:sz w:val="32"/>
          <w:szCs w:val="32"/>
        </w:rPr>
        <w:t>其他供公眾使用建築物範圍之建築物及場所。</w:t>
      </w:r>
    </w:p>
    <w:p w:rsidR="004014C2" w:rsidRPr="00B37BA5" w:rsidRDefault="00B754F3"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t>宣導重點(</w:t>
      </w:r>
      <w:r w:rsidR="004014C2" w:rsidRPr="00B37BA5">
        <w:rPr>
          <w:rFonts w:ascii="標楷體" w:hAnsi="標楷體" w:hint="eastAsia"/>
          <w:sz w:val="32"/>
          <w:szCs w:val="32"/>
        </w:rPr>
        <w:t>執行進度）：</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t>寒假：針對兒童安全及公共場所安全施行宣導。</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lastRenderedPageBreak/>
        <w:t>春節及元宵節：擴大防火宣導，應對各供公眾使用建築物、公共場所及爆竹煙火業實施重點宣導。</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t>清明節：應對各墓地及山坡林地加強防火宣導。</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t>暑假：針對兒童安全及公共場所安全實行宣導。</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t>十月慶典及中秋節：應對各公共場所、爆竹煙火業及危險物品製售場所加強宣導。</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t>針對轄區遭縱火可能性較高之地區加強防制縱火宣導。</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t>持續加強「住宅防火對策</w:t>
      </w:r>
      <w:r w:rsidR="00522A3F" w:rsidRPr="00B37BA5">
        <w:rPr>
          <w:rFonts w:ascii="標楷體" w:hAnsi="標楷體" w:hint="eastAsia"/>
          <w:sz w:val="32"/>
          <w:szCs w:val="32"/>
        </w:rPr>
        <w:t>2.0</w:t>
      </w:r>
      <w:r w:rsidRPr="00B37BA5">
        <w:rPr>
          <w:rFonts w:ascii="標楷體" w:hAnsi="標楷體" w:hint="eastAsia"/>
          <w:sz w:val="32"/>
          <w:szCs w:val="32"/>
        </w:rPr>
        <w:t>執行計畫」宣導。</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t>針對轄內獨居老人及避難弱者等弱勢族群居住場所、鐵皮屋及老舊構造建築物等高危險場所，加強宣導。</w:t>
      </w:r>
    </w:p>
    <w:p w:rsidR="004014C2" w:rsidRPr="00B37BA5" w:rsidRDefault="004014C2" w:rsidP="00B37BA5">
      <w:pPr>
        <w:pStyle w:val="a4"/>
        <w:numPr>
          <w:ilvl w:val="0"/>
          <w:numId w:val="9"/>
        </w:numPr>
        <w:spacing w:line="500" w:lineRule="exact"/>
        <w:ind w:leftChars="0"/>
        <w:rPr>
          <w:rFonts w:ascii="標楷體" w:hAnsi="標楷體"/>
          <w:sz w:val="32"/>
          <w:szCs w:val="32"/>
        </w:rPr>
      </w:pPr>
      <w:r w:rsidRPr="00B37BA5">
        <w:rPr>
          <w:rFonts w:ascii="標楷體" w:hAnsi="標楷體" w:hint="eastAsia"/>
          <w:sz w:val="32"/>
          <w:szCs w:val="32"/>
        </w:rPr>
        <w:t>每年11月至翌年4月「一氧化碳預防季」，針對防範燃氣熱水器一氧化碳中毒加強實施宣導。</w:t>
      </w:r>
    </w:p>
    <w:p w:rsidR="004014C2" w:rsidRPr="00B37BA5" w:rsidRDefault="004014C2"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t>實施方法：</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sz w:val="32"/>
          <w:szCs w:val="32"/>
        </w:rPr>
        <w:t>配合119消防節，結合各機關、學校、社團及民間團體等，透過防火宣導活動，以寓教於樂、健康及知性方式，吸引民眾及學生踴躍參與各種消防體驗活動，教導民眾相關消防常識，強化防火教育，以提昇其安全知能及避難逃生基本應變能力，以減少火災發生及降低人命傷亡與財產損失。</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sz w:val="32"/>
          <w:szCs w:val="32"/>
        </w:rPr>
        <w:t>策動各機關、學校、社會團體及各傳播媒體共同辦理或參與防火宣導活動。每次辦理活動後，得舉行檢討會並作成會議紀錄，檢討得失及研討改進措施。</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sz w:val="32"/>
          <w:szCs w:val="32"/>
        </w:rPr>
        <w:lastRenderedPageBreak/>
        <w:t>製作各式主題宣傳單、宣導手冊、宣傳海報等教材及相關宣導品，配合活動分發予民眾，並派員解說，以達宣導效果。</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sz w:val="32"/>
          <w:szCs w:val="32"/>
        </w:rPr>
        <w:t>製作或轉發之宣導光碟片，應配合各項集會或宣導活動播放。另洽請各式媒體適時播映；錄影帶及光碟片平時應以專櫃妥適放置並派專人列冊保管。</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sz w:val="32"/>
          <w:szCs w:val="32"/>
        </w:rPr>
        <w:t>運用報章雜誌、有線電視台、廣播電台、廣告看板等傳播媒體，將防火宣導資訊傳遞至每一階層；另運用網頁、社群等建置防火宣導資料，供民眾可隨時查詢，以達廣泛宣導目標。</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sz w:val="32"/>
          <w:szCs w:val="32"/>
        </w:rPr>
        <w:t>平時加強對本市各義消防火宣導隊教育訓練及督導考核，以培養各成員之防火、滅火技能，並編排各成員協助執行各社區、住宅等家戶訪視及配合各項宣導活動之宣導勤務。</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sz w:val="32"/>
          <w:szCs w:val="32"/>
        </w:rPr>
        <w:t>運用義消防火宣導隊民力，排定時間加強居家防火宣導，並主動協調大廈管理員、守望相助巡守員暨公民營事業機構、工會關係人等協助宣導。</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sz w:val="32"/>
          <w:szCs w:val="32"/>
        </w:rPr>
        <w:t>於學校場所舉辦家庭消防護照等類似活動，藉由實施家庭防火宣導活動寓教於樂，以達防範住宅火災之效益；活動對象以轄內列管之國小學童家庭為基礎。</w:t>
      </w:r>
    </w:p>
    <w:p w:rsidR="004014C2" w:rsidRPr="00B37BA5" w:rsidRDefault="004014C2" w:rsidP="00B37BA5">
      <w:pPr>
        <w:pStyle w:val="a4"/>
        <w:numPr>
          <w:ilvl w:val="0"/>
          <w:numId w:val="10"/>
        </w:numPr>
        <w:spacing w:line="500" w:lineRule="exact"/>
        <w:ind w:leftChars="0"/>
        <w:rPr>
          <w:rFonts w:ascii="標楷體" w:hAnsi="標楷體"/>
          <w:sz w:val="32"/>
          <w:szCs w:val="32"/>
        </w:rPr>
      </w:pPr>
      <w:r w:rsidRPr="00B37BA5">
        <w:rPr>
          <w:rFonts w:ascii="標楷體" w:hAnsi="標楷體" w:hint="eastAsia"/>
          <w:b/>
          <w:sz w:val="32"/>
          <w:szCs w:val="32"/>
        </w:rPr>
        <w:t>本府消防局各分隊應針對轄區</w:t>
      </w:r>
      <w:r w:rsidRPr="00B37BA5">
        <w:rPr>
          <w:rFonts w:ascii="標楷體" w:hAnsi="標楷體"/>
          <w:b/>
          <w:sz w:val="32"/>
          <w:szCs w:val="32"/>
        </w:rPr>
        <w:t>成災</w:t>
      </w:r>
      <w:r w:rsidRPr="00B37BA5">
        <w:rPr>
          <w:rFonts w:ascii="標楷體" w:hAnsi="標楷體" w:hint="eastAsia"/>
          <w:b/>
          <w:sz w:val="32"/>
          <w:szCs w:val="32"/>
        </w:rPr>
        <w:t>建築物製作</w:t>
      </w:r>
      <w:r w:rsidRPr="00B37BA5">
        <w:rPr>
          <w:rFonts w:ascii="標楷體" w:hAnsi="標楷體"/>
          <w:b/>
          <w:sz w:val="32"/>
          <w:szCs w:val="32"/>
        </w:rPr>
        <w:t>火災案例</w:t>
      </w:r>
      <w:r w:rsidRPr="00B37BA5">
        <w:rPr>
          <w:rFonts w:ascii="標楷體" w:hAnsi="標楷體" w:hint="eastAsia"/>
          <w:b/>
          <w:sz w:val="32"/>
          <w:szCs w:val="32"/>
        </w:rPr>
        <w:t>（不含自殺部分），內容包含建物概要及災損情形、起火原因、擴大延燒或傷亡主因、提醒民眾注意事項、附相片及平面圖等，於各場合配合宣導。</w:t>
      </w:r>
    </w:p>
    <w:p w:rsidR="004014C2" w:rsidRPr="00B37BA5" w:rsidRDefault="004014C2" w:rsidP="00B37BA5">
      <w:pPr>
        <w:pStyle w:val="a4"/>
        <w:numPr>
          <w:ilvl w:val="0"/>
          <w:numId w:val="10"/>
        </w:numPr>
        <w:tabs>
          <w:tab w:val="left" w:pos="1843"/>
          <w:tab w:val="left" w:pos="2127"/>
          <w:tab w:val="left" w:pos="3119"/>
          <w:tab w:val="left" w:pos="3969"/>
        </w:tabs>
        <w:spacing w:line="500" w:lineRule="exact"/>
        <w:ind w:leftChars="0"/>
        <w:rPr>
          <w:rFonts w:ascii="標楷體" w:hAnsi="標楷體"/>
          <w:sz w:val="32"/>
          <w:szCs w:val="32"/>
        </w:rPr>
      </w:pPr>
      <w:r w:rsidRPr="00B37BA5">
        <w:rPr>
          <w:rFonts w:ascii="標楷體" w:hAnsi="標楷體" w:hint="eastAsia"/>
          <w:sz w:val="32"/>
          <w:szCs w:val="32"/>
        </w:rPr>
        <w:lastRenderedPageBreak/>
        <w:t>發生重大火災傷亡事件，本府消防局救災救護指揮中心及各大、分隊應主動協調轄區媒體拍攝起火、傷亡原因畫面及災難情形，安排適當時段播放，並請各廣播電台、報章、雜誌配合播報及刊載，喚起民眾注意，主動做好防火措施。</w:t>
      </w:r>
    </w:p>
    <w:p w:rsidR="004014C2" w:rsidRPr="00B37BA5" w:rsidRDefault="000E112F" w:rsidP="00B37BA5">
      <w:pPr>
        <w:pStyle w:val="a4"/>
        <w:numPr>
          <w:ilvl w:val="0"/>
          <w:numId w:val="10"/>
        </w:numPr>
        <w:tabs>
          <w:tab w:val="left" w:pos="2127"/>
        </w:tabs>
        <w:spacing w:line="500" w:lineRule="exact"/>
        <w:ind w:leftChars="0" w:left="1750" w:hanging="1030"/>
        <w:rPr>
          <w:rFonts w:ascii="標楷體" w:hAnsi="標楷體"/>
          <w:sz w:val="32"/>
          <w:szCs w:val="32"/>
        </w:rPr>
      </w:pPr>
      <w:r w:rsidRPr="00B37BA5">
        <w:rPr>
          <w:rFonts w:ascii="標楷體" w:hAnsi="標楷體" w:hint="eastAsia"/>
          <w:sz w:val="32"/>
          <w:szCs w:val="32"/>
        </w:rPr>
        <w:t>本府消防局各大、分隊應於防火宣導期間邀</w:t>
      </w:r>
      <w:r w:rsidR="004014C2" w:rsidRPr="00B37BA5">
        <w:rPr>
          <w:rFonts w:ascii="標楷體" w:hAnsi="標楷體" w:hint="eastAsia"/>
          <w:sz w:val="32"/>
          <w:szCs w:val="32"/>
        </w:rPr>
        <w:t>轄內機關、學校、團體、大眾傳播媒體召開工作協調會，積極策劃展開轄區防火宣導。</w:t>
      </w:r>
    </w:p>
    <w:p w:rsidR="004014C2" w:rsidRPr="00B37BA5" w:rsidRDefault="004014C2" w:rsidP="00B37BA5">
      <w:pPr>
        <w:pStyle w:val="a4"/>
        <w:numPr>
          <w:ilvl w:val="0"/>
          <w:numId w:val="10"/>
        </w:numPr>
        <w:spacing w:line="500" w:lineRule="exact"/>
        <w:ind w:leftChars="0" w:left="1750" w:hanging="1030"/>
        <w:rPr>
          <w:rFonts w:ascii="標楷體" w:hAnsi="標楷體"/>
          <w:sz w:val="32"/>
          <w:szCs w:val="32"/>
        </w:rPr>
      </w:pPr>
      <w:r w:rsidRPr="00B37BA5">
        <w:rPr>
          <w:rFonts w:ascii="標楷體" w:hAnsi="標楷體" w:hint="eastAsia"/>
          <w:sz w:val="32"/>
          <w:szCs w:val="32"/>
        </w:rPr>
        <w:t>展示各式消防車輛、救生、破壞器材等消防設備，並派員解說，使民眾瞭解消防設備之用途、功能及使用方法，以達宣導效果。</w:t>
      </w:r>
    </w:p>
    <w:p w:rsidR="004014C2" w:rsidRPr="00B37BA5" w:rsidRDefault="004014C2" w:rsidP="00B37BA5">
      <w:pPr>
        <w:pStyle w:val="a4"/>
        <w:numPr>
          <w:ilvl w:val="0"/>
          <w:numId w:val="10"/>
        </w:numPr>
        <w:spacing w:line="500" w:lineRule="exact"/>
        <w:ind w:leftChars="0" w:left="1750" w:hanging="1030"/>
        <w:rPr>
          <w:rFonts w:ascii="標楷體" w:hAnsi="標楷體"/>
          <w:sz w:val="32"/>
          <w:szCs w:val="32"/>
        </w:rPr>
      </w:pPr>
      <w:r w:rsidRPr="00B37BA5">
        <w:rPr>
          <w:rFonts w:ascii="標楷體" w:hAnsi="標楷體" w:hint="eastAsia"/>
          <w:sz w:val="32"/>
          <w:szCs w:val="32"/>
        </w:rPr>
        <w:t>派員參加學校、機關、團體、防火宣導集會或指導公共場所消防講習、演練。</w:t>
      </w:r>
    </w:p>
    <w:p w:rsidR="004014C2" w:rsidRPr="00B37BA5" w:rsidRDefault="004014C2" w:rsidP="00B37BA5">
      <w:pPr>
        <w:pStyle w:val="a4"/>
        <w:numPr>
          <w:ilvl w:val="0"/>
          <w:numId w:val="10"/>
        </w:numPr>
        <w:spacing w:line="500" w:lineRule="exact"/>
        <w:ind w:leftChars="0" w:left="1750" w:hanging="1030"/>
        <w:rPr>
          <w:rFonts w:ascii="標楷體" w:hAnsi="標楷體"/>
          <w:sz w:val="32"/>
          <w:szCs w:val="32"/>
        </w:rPr>
      </w:pPr>
      <w:r w:rsidRPr="00B37BA5">
        <w:rPr>
          <w:rFonts w:ascii="標楷體" w:hAnsi="標楷體" w:hint="eastAsia"/>
          <w:sz w:val="32"/>
          <w:szCs w:val="32"/>
        </w:rPr>
        <w:t>本府消防局各大、分隊利用消防安全檢查等時機，指導場所做好防火措施，並於勤前教育紀錄簿、勤務表、出入登記簿、工作紀錄簿詳予記載。</w:t>
      </w:r>
    </w:p>
    <w:p w:rsidR="004014C2" w:rsidRPr="00B37BA5" w:rsidRDefault="004014C2" w:rsidP="00B37BA5">
      <w:pPr>
        <w:pStyle w:val="a4"/>
        <w:numPr>
          <w:ilvl w:val="0"/>
          <w:numId w:val="10"/>
        </w:numPr>
        <w:spacing w:line="500" w:lineRule="exact"/>
        <w:ind w:leftChars="0" w:left="1750" w:hanging="1030"/>
        <w:rPr>
          <w:rFonts w:ascii="標楷體" w:hAnsi="標楷體"/>
          <w:sz w:val="32"/>
          <w:szCs w:val="32"/>
        </w:rPr>
      </w:pPr>
      <w:r w:rsidRPr="00B37BA5">
        <w:rPr>
          <w:rFonts w:ascii="標楷體" w:hAnsi="標楷體" w:hint="eastAsia"/>
          <w:sz w:val="32"/>
          <w:szCs w:val="32"/>
        </w:rPr>
        <w:t>本府消防局各大、分隊應定期派人車實施防火宣導，並結合本市義消防火宣導隊，實施各種防火宣導活動。</w:t>
      </w:r>
    </w:p>
    <w:p w:rsidR="004014C2" w:rsidRPr="00B37BA5" w:rsidRDefault="007A5C02"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t>其他：</w:t>
      </w:r>
    </w:p>
    <w:p w:rsidR="007A5C02" w:rsidRPr="00B37BA5" w:rsidRDefault="00FE4CFB" w:rsidP="00B37BA5">
      <w:pPr>
        <w:pStyle w:val="a4"/>
        <w:numPr>
          <w:ilvl w:val="0"/>
          <w:numId w:val="11"/>
        </w:numPr>
        <w:spacing w:line="500" w:lineRule="exact"/>
        <w:ind w:leftChars="0"/>
        <w:rPr>
          <w:rFonts w:ascii="標楷體" w:hAnsi="標楷體"/>
          <w:b/>
          <w:sz w:val="32"/>
          <w:szCs w:val="32"/>
        </w:rPr>
      </w:pPr>
      <w:r w:rsidRPr="00B37BA5">
        <w:rPr>
          <w:rFonts w:ascii="標楷體" w:hAnsi="標楷體" w:hint="eastAsia"/>
          <w:b/>
          <w:sz w:val="32"/>
          <w:szCs w:val="32"/>
        </w:rPr>
        <w:t>本府</w:t>
      </w:r>
      <w:r w:rsidR="007A5C02" w:rsidRPr="00B37BA5">
        <w:rPr>
          <w:rFonts w:ascii="標楷體" w:hAnsi="標楷體" w:hint="eastAsia"/>
          <w:b/>
          <w:sz w:val="32"/>
          <w:szCs w:val="32"/>
        </w:rPr>
        <w:t>消防局</w:t>
      </w:r>
    </w:p>
    <w:p w:rsidR="00606D1F" w:rsidRPr="00B37BA5" w:rsidRDefault="00606D1F" w:rsidP="00B37BA5">
      <w:pPr>
        <w:pStyle w:val="a4"/>
        <w:numPr>
          <w:ilvl w:val="1"/>
          <w:numId w:val="11"/>
        </w:numPr>
        <w:spacing w:line="500" w:lineRule="exact"/>
        <w:ind w:leftChars="0" w:left="2041" w:hanging="482"/>
        <w:rPr>
          <w:rFonts w:ascii="標楷體" w:hAnsi="標楷體"/>
          <w:b/>
          <w:color w:val="000000" w:themeColor="text1"/>
          <w:sz w:val="32"/>
          <w:szCs w:val="32"/>
        </w:rPr>
      </w:pPr>
      <w:r w:rsidRPr="00B37BA5">
        <w:rPr>
          <w:rFonts w:ascii="標楷體" w:hAnsi="標楷體" w:hint="eastAsia"/>
          <w:b/>
          <w:color w:val="000000" w:themeColor="text1"/>
          <w:sz w:val="32"/>
          <w:szCs w:val="32"/>
        </w:rPr>
        <w:t>調查及鑑定爐火烹調及電器或電線起火原因，分析改善事項及預防宣導方法，每年至少發布1次新聞稿。</w:t>
      </w:r>
    </w:p>
    <w:p w:rsidR="00300BE1" w:rsidRPr="00B37BA5" w:rsidRDefault="00AB2ED8" w:rsidP="00B37BA5">
      <w:pPr>
        <w:pStyle w:val="a4"/>
        <w:numPr>
          <w:ilvl w:val="1"/>
          <w:numId w:val="11"/>
        </w:numPr>
        <w:spacing w:line="500" w:lineRule="exact"/>
        <w:ind w:leftChars="0"/>
        <w:rPr>
          <w:rFonts w:ascii="標楷體" w:hAnsi="標楷體"/>
          <w:b/>
          <w:color w:val="000000" w:themeColor="text1"/>
          <w:sz w:val="32"/>
          <w:szCs w:val="32"/>
        </w:rPr>
      </w:pPr>
      <w:r w:rsidRPr="00B37BA5">
        <w:rPr>
          <w:rFonts w:ascii="標楷體" w:hAnsi="標楷體" w:hint="eastAsia"/>
          <w:b/>
          <w:color w:val="000000" w:themeColor="text1"/>
          <w:spacing w:val="-12"/>
          <w:sz w:val="32"/>
          <w:szCs w:val="32"/>
        </w:rPr>
        <w:t>製作科學化行銷宣導資料</w:t>
      </w:r>
      <w:r w:rsidR="005076E9" w:rsidRPr="00B37BA5">
        <w:rPr>
          <w:rFonts w:ascii="標楷體" w:hAnsi="標楷體" w:hint="eastAsia"/>
          <w:b/>
          <w:color w:val="000000" w:themeColor="text1"/>
          <w:spacing w:val="-12"/>
          <w:sz w:val="32"/>
          <w:szCs w:val="32"/>
        </w:rPr>
        <w:t>(如重大火災案例、住警器示警成功案例、避難逃生</w:t>
      </w:r>
      <w:r w:rsidR="001C357A" w:rsidRPr="00B37BA5">
        <w:rPr>
          <w:rFonts w:ascii="標楷體" w:hAnsi="標楷體" w:hint="eastAsia"/>
          <w:b/>
          <w:color w:val="000000" w:themeColor="text1"/>
          <w:spacing w:val="-12"/>
          <w:sz w:val="32"/>
          <w:szCs w:val="32"/>
        </w:rPr>
        <w:t>成功</w:t>
      </w:r>
      <w:r w:rsidR="005076E9" w:rsidRPr="00B37BA5">
        <w:rPr>
          <w:rFonts w:ascii="標楷體" w:hAnsi="標楷體" w:hint="eastAsia"/>
          <w:b/>
          <w:color w:val="000000" w:themeColor="text1"/>
          <w:spacing w:val="-12"/>
          <w:sz w:val="32"/>
          <w:szCs w:val="32"/>
        </w:rPr>
        <w:t>案例或宣導懶</w:t>
      </w:r>
      <w:r w:rsidR="005076E9" w:rsidRPr="00B37BA5">
        <w:rPr>
          <w:rFonts w:ascii="標楷體" w:hAnsi="標楷體" w:hint="eastAsia"/>
          <w:b/>
          <w:color w:val="000000" w:themeColor="text1"/>
          <w:spacing w:val="-12"/>
          <w:sz w:val="32"/>
          <w:szCs w:val="32"/>
        </w:rPr>
        <w:lastRenderedPageBreak/>
        <w:t>人包等)</w:t>
      </w:r>
      <w:r w:rsidR="0081626B" w:rsidRPr="00B37BA5">
        <w:rPr>
          <w:rFonts w:ascii="標楷體" w:hAnsi="標楷體" w:hint="eastAsia"/>
          <w:b/>
          <w:color w:val="000000" w:themeColor="text1"/>
          <w:sz w:val="32"/>
          <w:szCs w:val="32"/>
        </w:rPr>
        <w:t>，提高防火宣導強</w:t>
      </w:r>
      <w:r w:rsidR="00300BE1" w:rsidRPr="00B37BA5">
        <w:rPr>
          <w:rFonts w:ascii="標楷體" w:hAnsi="標楷體" w:hint="eastAsia"/>
          <w:b/>
          <w:color w:val="000000" w:themeColor="text1"/>
          <w:spacing w:val="-12"/>
          <w:sz w:val="32"/>
          <w:szCs w:val="32"/>
        </w:rPr>
        <w:t>度</w:t>
      </w:r>
      <w:r w:rsidR="001C357A" w:rsidRPr="00B37BA5">
        <w:rPr>
          <w:rFonts w:ascii="標楷體" w:hAnsi="標楷體" w:hint="eastAsia"/>
          <w:b/>
          <w:color w:val="000000" w:themeColor="text1"/>
          <w:spacing w:val="-12"/>
          <w:sz w:val="32"/>
          <w:szCs w:val="32"/>
        </w:rPr>
        <w:t>。</w:t>
      </w:r>
    </w:p>
    <w:p w:rsidR="00906A43" w:rsidRPr="00B37BA5" w:rsidRDefault="001C357A" w:rsidP="00B37BA5">
      <w:pPr>
        <w:pStyle w:val="a4"/>
        <w:numPr>
          <w:ilvl w:val="1"/>
          <w:numId w:val="11"/>
        </w:numPr>
        <w:spacing w:line="500" w:lineRule="exact"/>
        <w:ind w:leftChars="0" w:left="2041" w:hanging="482"/>
        <w:rPr>
          <w:rFonts w:ascii="標楷體" w:hAnsi="標楷體"/>
          <w:b/>
          <w:color w:val="000000" w:themeColor="text1"/>
          <w:sz w:val="32"/>
          <w:szCs w:val="32"/>
        </w:rPr>
      </w:pPr>
      <w:r w:rsidRPr="00B37BA5">
        <w:rPr>
          <w:rFonts w:ascii="標楷體" w:hAnsi="標楷體" w:hint="eastAsia"/>
          <w:b/>
          <w:color w:val="000000" w:themeColor="text1"/>
          <w:sz w:val="32"/>
          <w:szCs w:val="32"/>
        </w:rPr>
        <w:t>提升及精進</w:t>
      </w:r>
      <w:r w:rsidR="00B81C82" w:rsidRPr="00B37BA5">
        <w:rPr>
          <w:rFonts w:ascii="標楷體" w:hAnsi="標楷體" w:hint="eastAsia"/>
          <w:b/>
          <w:color w:val="000000" w:themeColor="text1"/>
          <w:sz w:val="32"/>
          <w:szCs w:val="32"/>
        </w:rPr>
        <w:t>防火宣導組織</w:t>
      </w:r>
      <w:r w:rsidRPr="00B37BA5">
        <w:rPr>
          <w:rFonts w:ascii="標楷體" w:hAnsi="標楷體" w:hint="eastAsia"/>
          <w:b/>
          <w:color w:val="000000" w:themeColor="text1"/>
          <w:sz w:val="32"/>
          <w:szCs w:val="32"/>
        </w:rPr>
        <w:t>志工人員宣導知識</w:t>
      </w:r>
      <w:r w:rsidR="00911D0E" w:rsidRPr="00B37BA5">
        <w:rPr>
          <w:rFonts w:ascii="標楷體" w:hAnsi="標楷體" w:hint="eastAsia"/>
          <w:b/>
          <w:color w:val="000000" w:themeColor="text1"/>
          <w:sz w:val="32"/>
          <w:szCs w:val="32"/>
        </w:rPr>
        <w:t>及</w:t>
      </w:r>
      <w:r w:rsidRPr="00B37BA5">
        <w:rPr>
          <w:rFonts w:ascii="標楷體" w:hAnsi="標楷體" w:hint="eastAsia"/>
          <w:b/>
          <w:color w:val="000000" w:themeColor="text1"/>
          <w:sz w:val="32"/>
          <w:szCs w:val="32"/>
        </w:rPr>
        <w:t>技能</w:t>
      </w:r>
      <w:r w:rsidR="00906A43" w:rsidRPr="00B37BA5">
        <w:rPr>
          <w:rFonts w:ascii="標楷體" w:hAnsi="標楷體" w:hint="eastAsia"/>
          <w:b/>
          <w:color w:val="000000" w:themeColor="text1"/>
          <w:spacing w:val="-12"/>
          <w:sz w:val="32"/>
          <w:szCs w:val="32"/>
        </w:rPr>
        <w:t>。</w:t>
      </w:r>
    </w:p>
    <w:p w:rsidR="00606D1F" w:rsidRPr="00B37BA5" w:rsidRDefault="001C357A" w:rsidP="00B37BA5">
      <w:pPr>
        <w:pStyle w:val="a4"/>
        <w:numPr>
          <w:ilvl w:val="1"/>
          <w:numId w:val="11"/>
        </w:numPr>
        <w:spacing w:line="500" w:lineRule="exact"/>
        <w:ind w:leftChars="0"/>
        <w:rPr>
          <w:rFonts w:ascii="標楷體" w:hAnsi="標楷體"/>
          <w:b/>
          <w:sz w:val="32"/>
          <w:szCs w:val="32"/>
          <w:u w:val="single"/>
        </w:rPr>
      </w:pPr>
      <w:r w:rsidRPr="00B37BA5">
        <w:rPr>
          <w:rFonts w:ascii="標楷體" w:hAnsi="標楷體" w:hint="eastAsia"/>
          <w:b/>
          <w:sz w:val="32"/>
          <w:szCs w:val="32"/>
        </w:rPr>
        <w:t>多元</w:t>
      </w:r>
      <w:r w:rsidR="00606D1F" w:rsidRPr="00B37BA5">
        <w:rPr>
          <w:rFonts w:ascii="標楷體" w:hAnsi="標楷體" w:hint="eastAsia"/>
          <w:b/>
          <w:sz w:val="32"/>
          <w:szCs w:val="32"/>
        </w:rPr>
        <w:t>推廣住宅用消防設備</w:t>
      </w:r>
      <w:r w:rsidR="00906A43" w:rsidRPr="00B37BA5">
        <w:rPr>
          <w:rFonts w:ascii="標楷體" w:hAnsi="標楷體" w:hint="eastAsia"/>
          <w:b/>
          <w:spacing w:val="-12"/>
          <w:sz w:val="32"/>
          <w:szCs w:val="32"/>
        </w:rPr>
        <w:t>：</w:t>
      </w:r>
      <w:r w:rsidRPr="00B37BA5">
        <w:rPr>
          <w:rFonts w:ascii="標楷體" w:hAnsi="標楷體" w:hint="eastAsia"/>
          <w:b/>
          <w:spacing w:val="-12"/>
          <w:sz w:val="32"/>
          <w:szCs w:val="32"/>
        </w:rPr>
        <w:t>透過邀集、協調建築主管機關或室內裝修公會、瓦斯行等，</w:t>
      </w:r>
      <w:r w:rsidR="00911D0E" w:rsidRPr="00B37BA5">
        <w:rPr>
          <w:rFonts w:ascii="標楷體" w:hAnsi="標楷體" w:hint="eastAsia"/>
          <w:b/>
          <w:spacing w:val="-12"/>
          <w:sz w:val="32"/>
          <w:szCs w:val="32"/>
        </w:rPr>
        <w:t>協助</w:t>
      </w:r>
      <w:r w:rsidRPr="00B37BA5">
        <w:rPr>
          <w:rFonts w:ascii="標楷體" w:hAnsi="標楷體" w:hint="eastAsia"/>
          <w:b/>
          <w:spacing w:val="-12"/>
          <w:sz w:val="32"/>
          <w:szCs w:val="32"/>
        </w:rPr>
        <w:t>推廣</w:t>
      </w:r>
      <w:r w:rsidR="003E3EA9" w:rsidRPr="00B37BA5">
        <w:rPr>
          <w:rFonts w:ascii="標楷體" w:hAnsi="標楷體" w:hint="eastAsia"/>
          <w:b/>
          <w:sz w:val="32"/>
          <w:szCs w:val="32"/>
        </w:rPr>
        <w:t>住宅用火災警報器</w:t>
      </w:r>
      <w:r w:rsidR="009F6932" w:rsidRPr="00B37BA5">
        <w:rPr>
          <w:rFonts w:ascii="標楷體" w:hAnsi="標楷體" w:hint="eastAsia"/>
          <w:b/>
          <w:spacing w:val="-12"/>
          <w:sz w:val="32"/>
          <w:szCs w:val="32"/>
        </w:rPr>
        <w:t>等住宅用消防設備及使用耐燃材料裝修，並於</w:t>
      </w:r>
      <w:r w:rsidR="009F6932" w:rsidRPr="00B37BA5">
        <w:rPr>
          <w:rFonts w:ascii="標楷體" w:hAnsi="標楷體" w:cs="新細明體" w:hint="eastAsia"/>
          <w:b/>
          <w:kern w:val="0"/>
          <w:sz w:val="32"/>
          <w:szCs w:val="32"/>
        </w:rPr>
        <w:t>未達供公眾使用建築物之5層以下住宅（公寓）新建、增建、改建案件，要求裝設住</w:t>
      </w:r>
      <w:r w:rsidR="00016211">
        <w:rPr>
          <w:rFonts w:ascii="標楷體" w:hAnsi="標楷體" w:cs="新細明體" w:hint="eastAsia"/>
          <w:b/>
          <w:kern w:val="0"/>
          <w:sz w:val="32"/>
          <w:szCs w:val="32"/>
        </w:rPr>
        <w:t>宅用火災</w:t>
      </w:r>
      <w:r w:rsidR="009F6932" w:rsidRPr="00B37BA5">
        <w:rPr>
          <w:rFonts w:ascii="標楷體" w:hAnsi="標楷體" w:cs="新細明體" w:hint="eastAsia"/>
          <w:b/>
          <w:kern w:val="0"/>
          <w:sz w:val="32"/>
          <w:szCs w:val="32"/>
        </w:rPr>
        <w:t>警</w:t>
      </w:r>
      <w:r w:rsidR="00016211">
        <w:rPr>
          <w:rFonts w:ascii="標楷體" w:hAnsi="標楷體" w:cs="新細明體" w:hint="eastAsia"/>
          <w:b/>
          <w:kern w:val="0"/>
          <w:sz w:val="32"/>
          <w:szCs w:val="32"/>
        </w:rPr>
        <w:t>報</w:t>
      </w:r>
      <w:r w:rsidR="009F6932" w:rsidRPr="00B37BA5">
        <w:rPr>
          <w:rFonts w:ascii="標楷體" w:hAnsi="標楷體" w:cs="新細明體" w:hint="eastAsia"/>
          <w:b/>
          <w:kern w:val="0"/>
          <w:sz w:val="32"/>
          <w:szCs w:val="32"/>
        </w:rPr>
        <w:t>器</w:t>
      </w:r>
      <w:r w:rsidR="009F6932" w:rsidRPr="00B37BA5">
        <w:rPr>
          <w:rFonts w:ascii="標楷體" w:hAnsi="標楷體" w:hint="eastAsia"/>
          <w:b/>
          <w:spacing w:val="-12"/>
          <w:sz w:val="32"/>
          <w:szCs w:val="32"/>
        </w:rPr>
        <w:t>，提升居家安全。</w:t>
      </w:r>
    </w:p>
    <w:p w:rsidR="0002439D" w:rsidRPr="00B37BA5" w:rsidRDefault="0002439D" w:rsidP="00B37BA5">
      <w:pPr>
        <w:pStyle w:val="a4"/>
        <w:numPr>
          <w:ilvl w:val="1"/>
          <w:numId w:val="11"/>
        </w:numPr>
        <w:spacing w:line="500" w:lineRule="exact"/>
        <w:ind w:leftChars="0"/>
        <w:rPr>
          <w:rFonts w:ascii="標楷體" w:hAnsi="標楷體"/>
          <w:sz w:val="32"/>
          <w:szCs w:val="32"/>
        </w:rPr>
      </w:pPr>
      <w:r w:rsidRPr="00B37BA5">
        <w:rPr>
          <w:rFonts w:ascii="標楷體" w:hAnsi="標楷體" w:hint="eastAsia"/>
          <w:sz w:val="32"/>
          <w:szCs w:val="32"/>
        </w:rPr>
        <w:t>規劃防火宣導，研究創新作法，以期全民主動參與火災預防為工作重點。</w:t>
      </w:r>
    </w:p>
    <w:p w:rsidR="0002439D" w:rsidRPr="00B37BA5" w:rsidRDefault="0002439D" w:rsidP="00B37BA5">
      <w:pPr>
        <w:pStyle w:val="a4"/>
        <w:numPr>
          <w:ilvl w:val="1"/>
          <w:numId w:val="11"/>
        </w:numPr>
        <w:spacing w:line="500" w:lineRule="exact"/>
        <w:ind w:leftChars="0"/>
        <w:rPr>
          <w:rFonts w:ascii="標楷體" w:hAnsi="標楷體"/>
          <w:sz w:val="32"/>
          <w:szCs w:val="32"/>
        </w:rPr>
      </w:pPr>
      <w:r w:rsidRPr="00B37BA5">
        <w:rPr>
          <w:rFonts w:ascii="標楷體" w:hAnsi="標楷體" w:hint="eastAsia"/>
          <w:sz w:val="32"/>
          <w:szCs w:val="32"/>
        </w:rPr>
        <w:t>防火宣導期間不得要求民間廠商捐贈防火宣導紀念品，如有故違，從嚴追究相關人員。</w:t>
      </w:r>
    </w:p>
    <w:p w:rsidR="00EA1C40" w:rsidRPr="00B37BA5" w:rsidRDefault="00EA1C40" w:rsidP="00B37BA5">
      <w:pPr>
        <w:pStyle w:val="a4"/>
        <w:numPr>
          <w:ilvl w:val="1"/>
          <w:numId w:val="11"/>
        </w:numPr>
        <w:spacing w:line="500" w:lineRule="exact"/>
        <w:ind w:leftChars="0"/>
        <w:rPr>
          <w:rFonts w:ascii="標楷體" w:hAnsi="標楷體"/>
          <w:sz w:val="32"/>
          <w:szCs w:val="32"/>
        </w:rPr>
      </w:pPr>
      <w:r w:rsidRPr="00B37BA5">
        <w:rPr>
          <w:rFonts w:ascii="標楷體" w:hAnsi="標楷體" w:hint="eastAsia"/>
          <w:sz w:val="32"/>
          <w:szCs w:val="32"/>
        </w:rPr>
        <w:t>當月執行之宣導成果、照片等資料由本府消防局各分隊自行彙整；宣導成果數據於每月底前上傳消防安全檢查列管系統。</w:t>
      </w:r>
    </w:p>
    <w:p w:rsidR="00B81C82" w:rsidRPr="00B37BA5" w:rsidRDefault="00EA1C40" w:rsidP="00B37BA5">
      <w:pPr>
        <w:pStyle w:val="a4"/>
        <w:numPr>
          <w:ilvl w:val="1"/>
          <w:numId w:val="11"/>
        </w:numPr>
        <w:spacing w:line="500" w:lineRule="exact"/>
        <w:ind w:leftChars="0"/>
        <w:rPr>
          <w:rFonts w:ascii="標楷體" w:hAnsi="標楷體"/>
          <w:b/>
          <w:color w:val="000000" w:themeColor="text1"/>
          <w:sz w:val="32"/>
          <w:szCs w:val="32"/>
        </w:rPr>
      </w:pPr>
      <w:r w:rsidRPr="00B37BA5">
        <w:rPr>
          <w:rFonts w:ascii="標楷體" w:hAnsi="標楷體" w:hint="eastAsia"/>
          <w:b/>
          <w:color w:val="000000" w:themeColor="text1"/>
          <w:sz w:val="32"/>
          <w:szCs w:val="32"/>
        </w:rPr>
        <w:t>逐年滾動式分析檢討：</w:t>
      </w:r>
      <w:r w:rsidR="00B81C82" w:rsidRPr="00B37BA5">
        <w:rPr>
          <w:rFonts w:ascii="標楷體" w:hAnsi="標楷體" w:hint="eastAsia"/>
          <w:b/>
          <w:color w:val="000000" w:themeColor="text1"/>
          <w:sz w:val="32"/>
          <w:szCs w:val="32"/>
        </w:rPr>
        <w:t>分析前1年住宅火</w:t>
      </w:r>
      <w:r w:rsidR="00911D0E" w:rsidRPr="00B37BA5">
        <w:rPr>
          <w:rFonts w:ascii="標楷體" w:hAnsi="標楷體" w:hint="eastAsia"/>
          <w:b/>
          <w:color w:val="000000" w:themeColor="text1"/>
          <w:sz w:val="32"/>
          <w:szCs w:val="32"/>
        </w:rPr>
        <w:t>災發生趨勢、原因及</w:t>
      </w:r>
      <w:r w:rsidR="00B81C82" w:rsidRPr="00B37BA5">
        <w:rPr>
          <w:rFonts w:ascii="標楷體" w:hAnsi="標楷體" w:hint="eastAsia"/>
          <w:b/>
          <w:color w:val="000000" w:themeColor="text1"/>
          <w:sz w:val="32"/>
          <w:szCs w:val="32"/>
        </w:rPr>
        <w:t>策進作為</w:t>
      </w:r>
      <w:r w:rsidR="009F6932" w:rsidRPr="00B37BA5">
        <w:rPr>
          <w:rFonts w:ascii="標楷體" w:hAnsi="標楷體" w:hint="eastAsia"/>
          <w:b/>
          <w:color w:val="000000" w:themeColor="text1"/>
          <w:sz w:val="32"/>
          <w:szCs w:val="32"/>
        </w:rPr>
        <w:t>，並彙整</w:t>
      </w:r>
      <w:r w:rsidR="00911D0E" w:rsidRPr="00B37BA5">
        <w:rPr>
          <w:rFonts w:ascii="標楷體" w:hAnsi="標楷體" w:hint="eastAsia"/>
          <w:b/>
          <w:color w:val="000000" w:themeColor="text1"/>
          <w:sz w:val="32"/>
          <w:szCs w:val="32"/>
        </w:rPr>
        <w:t>本府相關</w:t>
      </w:r>
      <w:r w:rsidR="009F6932" w:rsidRPr="00B37BA5">
        <w:rPr>
          <w:rFonts w:ascii="標楷體" w:hAnsi="標楷體" w:hint="eastAsia"/>
          <w:b/>
          <w:color w:val="000000" w:themeColor="text1"/>
          <w:sz w:val="32"/>
          <w:szCs w:val="32"/>
        </w:rPr>
        <w:t>局處資料後填具</w:t>
      </w:r>
      <w:r w:rsidR="00B81C82" w:rsidRPr="00B37BA5">
        <w:rPr>
          <w:rFonts w:ascii="標楷體" w:hAnsi="標楷體" w:hint="eastAsia"/>
          <w:b/>
          <w:color w:val="000000" w:themeColor="text1"/>
          <w:sz w:val="32"/>
          <w:szCs w:val="32"/>
        </w:rPr>
        <w:t>年度住宅火災分析報告，於1月底前函報內政部備查。</w:t>
      </w:r>
    </w:p>
    <w:p w:rsidR="00906A43" w:rsidRPr="00B37BA5" w:rsidRDefault="00461887" w:rsidP="00B37BA5">
      <w:pPr>
        <w:numPr>
          <w:ilvl w:val="0"/>
          <w:numId w:val="11"/>
        </w:numPr>
        <w:adjustRightInd w:val="0"/>
        <w:snapToGrid w:val="0"/>
        <w:spacing w:line="500" w:lineRule="exact"/>
        <w:jc w:val="both"/>
        <w:rPr>
          <w:rFonts w:ascii="標楷體" w:hAnsi="標楷體"/>
          <w:b/>
          <w:color w:val="000000" w:themeColor="text1"/>
          <w:sz w:val="32"/>
          <w:szCs w:val="32"/>
        </w:rPr>
      </w:pPr>
      <w:r w:rsidRPr="00B37BA5">
        <w:rPr>
          <w:rFonts w:ascii="標楷體" w:hAnsi="標楷體" w:hint="eastAsia"/>
          <w:b/>
          <w:color w:val="000000" w:themeColor="text1"/>
          <w:sz w:val="32"/>
          <w:szCs w:val="32"/>
        </w:rPr>
        <w:t>本府</w:t>
      </w:r>
      <w:r w:rsidR="00906A43" w:rsidRPr="00B37BA5">
        <w:rPr>
          <w:rFonts w:ascii="標楷體" w:hAnsi="標楷體" w:hint="eastAsia"/>
          <w:b/>
          <w:color w:val="000000" w:themeColor="text1"/>
          <w:sz w:val="32"/>
          <w:szCs w:val="32"/>
        </w:rPr>
        <w:t>教育局：</w:t>
      </w:r>
    </w:p>
    <w:p w:rsidR="00461887" w:rsidRPr="00B37BA5" w:rsidRDefault="00461887" w:rsidP="00B37BA5">
      <w:pPr>
        <w:pStyle w:val="a4"/>
        <w:numPr>
          <w:ilvl w:val="1"/>
          <w:numId w:val="11"/>
        </w:numPr>
        <w:adjustRightInd w:val="0"/>
        <w:snapToGrid w:val="0"/>
        <w:spacing w:line="500" w:lineRule="exact"/>
        <w:ind w:leftChars="0"/>
        <w:jc w:val="both"/>
        <w:rPr>
          <w:rFonts w:ascii="標楷體" w:hAnsi="標楷體"/>
          <w:color w:val="000000" w:themeColor="text1"/>
          <w:sz w:val="32"/>
          <w:szCs w:val="32"/>
        </w:rPr>
      </w:pPr>
      <w:r w:rsidRPr="00B37BA5">
        <w:rPr>
          <w:rFonts w:ascii="標楷體" w:hAnsi="標楷體" w:hint="eastAsia"/>
          <w:color w:val="000000" w:themeColor="text1"/>
          <w:sz w:val="32"/>
          <w:szCs w:val="32"/>
        </w:rPr>
        <w:t>協助本府消防局於各級學校實施防火宣導，將防火知識向下扎根。</w:t>
      </w:r>
    </w:p>
    <w:p w:rsidR="00906A43" w:rsidRPr="00B37BA5" w:rsidRDefault="00906A43" w:rsidP="00B37BA5">
      <w:pPr>
        <w:pStyle w:val="a4"/>
        <w:numPr>
          <w:ilvl w:val="1"/>
          <w:numId w:val="11"/>
        </w:numPr>
        <w:adjustRightInd w:val="0"/>
        <w:snapToGrid w:val="0"/>
        <w:spacing w:line="500" w:lineRule="exact"/>
        <w:ind w:leftChars="0"/>
        <w:jc w:val="both"/>
        <w:rPr>
          <w:rFonts w:ascii="標楷體" w:hAnsi="標楷體"/>
          <w:b/>
          <w:sz w:val="32"/>
          <w:szCs w:val="32"/>
        </w:rPr>
      </w:pPr>
      <w:r w:rsidRPr="00B37BA5">
        <w:rPr>
          <w:rFonts w:ascii="標楷體" w:hAnsi="標楷體" w:hint="eastAsia"/>
          <w:b/>
          <w:sz w:val="32"/>
          <w:szCs w:val="32"/>
        </w:rPr>
        <w:t>結合學校、社區、鄰、村(里)等辦理特色宣導活動，並強化校園宣導教育深耕教師防火研習，讓學童防災教育向下紮根。</w:t>
      </w:r>
    </w:p>
    <w:p w:rsidR="00906A43" w:rsidRPr="00B37BA5" w:rsidRDefault="00C05236" w:rsidP="00B37BA5">
      <w:pPr>
        <w:pStyle w:val="a4"/>
        <w:numPr>
          <w:ilvl w:val="1"/>
          <w:numId w:val="11"/>
        </w:numPr>
        <w:adjustRightInd w:val="0"/>
        <w:snapToGrid w:val="0"/>
        <w:spacing w:line="500" w:lineRule="exact"/>
        <w:ind w:leftChars="0"/>
        <w:jc w:val="both"/>
        <w:rPr>
          <w:rFonts w:ascii="標楷體" w:hAnsi="標楷體"/>
          <w:b/>
          <w:sz w:val="32"/>
          <w:szCs w:val="32"/>
        </w:rPr>
      </w:pPr>
      <w:r w:rsidRPr="00B37BA5">
        <w:rPr>
          <w:rFonts w:ascii="標楷體" w:hAnsi="標楷體" w:hint="eastAsia"/>
          <w:b/>
          <w:sz w:val="32"/>
          <w:szCs w:val="32"/>
        </w:rPr>
        <w:lastRenderedPageBreak/>
        <w:t>落實</w:t>
      </w:r>
      <w:r w:rsidR="00906A43" w:rsidRPr="00B37BA5">
        <w:rPr>
          <w:rFonts w:ascii="標楷體" w:hAnsi="標楷體" w:hint="eastAsia"/>
          <w:b/>
          <w:sz w:val="32"/>
          <w:szCs w:val="32"/>
        </w:rPr>
        <w:t>學生校外賃居場所訪視，檢查學生賃居場所消防安全設備，向房東宣導設置住</w:t>
      </w:r>
      <w:r w:rsidR="003E3EA9" w:rsidRPr="00B37BA5">
        <w:rPr>
          <w:rFonts w:ascii="標楷體" w:hAnsi="標楷體" w:hint="eastAsia"/>
          <w:b/>
          <w:sz w:val="32"/>
          <w:szCs w:val="32"/>
        </w:rPr>
        <w:t>宅用火災</w:t>
      </w:r>
      <w:r w:rsidR="00906A43" w:rsidRPr="00B37BA5">
        <w:rPr>
          <w:rFonts w:ascii="標楷體" w:hAnsi="標楷體" w:hint="eastAsia"/>
          <w:b/>
          <w:sz w:val="32"/>
          <w:szCs w:val="32"/>
        </w:rPr>
        <w:t>警</w:t>
      </w:r>
      <w:r w:rsidR="003E3EA9" w:rsidRPr="00B37BA5">
        <w:rPr>
          <w:rFonts w:ascii="標楷體" w:hAnsi="標楷體" w:hint="eastAsia"/>
          <w:b/>
          <w:sz w:val="32"/>
          <w:szCs w:val="32"/>
        </w:rPr>
        <w:t>報</w:t>
      </w:r>
      <w:r w:rsidR="00906A43" w:rsidRPr="00B37BA5">
        <w:rPr>
          <w:rFonts w:ascii="標楷體" w:hAnsi="標楷體" w:hint="eastAsia"/>
          <w:b/>
          <w:sz w:val="32"/>
          <w:szCs w:val="32"/>
        </w:rPr>
        <w:t>器及滅火器。</w:t>
      </w:r>
    </w:p>
    <w:p w:rsidR="0002439D" w:rsidRPr="00B37BA5" w:rsidRDefault="000D6A41" w:rsidP="00B37BA5">
      <w:pPr>
        <w:pStyle w:val="a4"/>
        <w:numPr>
          <w:ilvl w:val="0"/>
          <w:numId w:val="11"/>
        </w:numPr>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hint="eastAsia"/>
          <w:b/>
          <w:color w:val="000000" w:themeColor="text1"/>
          <w:sz w:val="32"/>
          <w:szCs w:val="32"/>
        </w:rPr>
        <w:t>本府</w:t>
      </w:r>
      <w:r w:rsidR="00906A43" w:rsidRPr="00B37BA5">
        <w:rPr>
          <w:rFonts w:ascii="標楷體" w:hAnsi="標楷體" w:hint="eastAsia"/>
          <w:b/>
          <w:color w:val="000000" w:themeColor="text1"/>
          <w:sz w:val="32"/>
          <w:szCs w:val="32"/>
        </w:rPr>
        <w:t>社會局：</w:t>
      </w:r>
    </w:p>
    <w:p w:rsidR="000D6A41" w:rsidRPr="00B37BA5" w:rsidRDefault="000D6A41" w:rsidP="00B37BA5">
      <w:pPr>
        <w:pStyle w:val="a4"/>
        <w:numPr>
          <w:ilvl w:val="1"/>
          <w:numId w:val="11"/>
        </w:numPr>
        <w:adjustRightInd w:val="0"/>
        <w:snapToGrid w:val="0"/>
        <w:spacing w:line="500" w:lineRule="exact"/>
        <w:ind w:leftChars="0"/>
        <w:jc w:val="both"/>
        <w:rPr>
          <w:rFonts w:ascii="標楷體" w:hAnsi="標楷體"/>
          <w:bCs/>
          <w:color w:val="000000" w:themeColor="text1"/>
          <w:sz w:val="32"/>
          <w:szCs w:val="32"/>
        </w:rPr>
      </w:pPr>
      <w:r w:rsidRPr="00B37BA5">
        <w:rPr>
          <w:rFonts w:ascii="標楷體" w:hAnsi="標楷體" w:hint="eastAsia"/>
          <w:color w:val="000000" w:themeColor="text1"/>
          <w:sz w:val="32"/>
          <w:szCs w:val="32"/>
        </w:rPr>
        <w:t>推動各社團參與防火宣導工作，協助本府辦理各項防火宣導，以深入各</w:t>
      </w:r>
      <w:r w:rsidR="003E3EA9" w:rsidRPr="00B37BA5">
        <w:rPr>
          <w:rFonts w:ascii="標楷體" w:hAnsi="標楷體" w:hint="eastAsia"/>
          <w:color w:val="000000" w:themeColor="text1"/>
          <w:sz w:val="32"/>
          <w:szCs w:val="32"/>
        </w:rPr>
        <w:t>族群、</w:t>
      </w:r>
      <w:r w:rsidRPr="00B37BA5">
        <w:rPr>
          <w:rFonts w:ascii="標楷體" w:hAnsi="標楷體" w:hint="eastAsia"/>
          <w:color w:val="000000" w:themeColor="text1"/>
          <w:sz w:val="32"/>
          <w:szCs w:val="32"/>
        </w:rPr>
        <w:t>階層，增廣宣導效果。</w:t>
      </w:r>
    </w:p>
    <w:p w:rsidR="0002439D" w:rsidRPr="00B37BA5" w:rsidRDefault="00CA32C6" w:rsidP="00B37BA5">
      <w:pPr>
        <w:pStyle w:val="a4"/>
        <w:numPr>
          <w:ilvl w:val="1"/>
          <w:numId w:val="11"/>
        </w:numPr>
        <w:adjustRightInd w:val="0"/>
        <w:snapToGrid w:val="0"/>
        <w:spacing w:line="500" w:lineRule="exact"/>
        <w:ind w:leftChars="0"/>
        <w:jc w:val="both"/>
        <w:rPr>
          <w:rFonts w:ascii="標楷體" w:hAnsi="標楷體"/>
          <w:b/>
          <w:bCs/>
          <w:sz w:val="32"/>
          <w:szCs w:val="32"/>
        </w:rPr>
      </w:pPr>
      <w:r w:rsidRPr="00B37BA5">
        <w:rPr>
          <w:rFonts w:ascii="標楷體" w:hAnsi="標楷體"/>
          <w:b/>
          <w:bCs/>
          <w:sz w:val="32"/>
          <w:szCs w:val="32"/>
        </w:rPr>
        <w:t>持續編列預算補助避難弱勢等場所推動設置住宅用火災警報器並協調村（里）長協助推廣。</w:t>
      </w:r>
    </w:p>
    <w:p w:rsidR="00C05236" w:rsidRPr="00B37BA5" w:rsidRDefault="000D6A41" w:rsidP="00B37BA5">
      <w:pPr>
        <w:pStyle w:val="a4"/>
        <w:numPr>
          <w:ilvl w:val="0"/>
          <w:numId w:val="11"/>
        </w:numPr>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hint="eastAsia"/>
          <w:b/>
          <w:color w:val="000000" w:themeColor="text1"/>
          <w:sz w:val="32"/>
          <w:szCs w:val="32"/>
        </w:rPr>
        <w:t>本府</w:t>
      </w:r>
      <w:r w:rsidR="00CA32C6" w:rsidRPr="00B37BA5">
        <w:rPr>
          <w:rFonts w:ascii="標楷體" w:hAnsi="標楷體" w:hint="eastAsia"/>
          <w:b/>
          <w:color w:val="000000" w:themeColor="text1"/>
          <w:sz w:val="32"/>
          <w:szCs w:val="32"/>
        </w:rPr>
        <w:t>警察局：</w:t>
      </w:r>
    </w:p>
    <w:p w:rsidR="00CA32C6" w:rsidRPr="00B37BA5" w:rsidRDefault="00CA32C6" w:rsidP="00B37BA5">
      <w:pPr>
        <w:pStyle w:val="a4"/>
        <w:numPr>
          <w:ilvl w:val="1"/>
          <w:numId w:val="11"/>
        </w:numPr>
        <w:tabs>
          <w:tab w:val="left" w:pos="709"/>
        </w:tabs>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b/>
          <w:color w:val="000000" w:themeColor="text1"/>
          <w:sz w:val="32"/>
          <w:szCs w:val="32"/>
        </w:rPr>
        <w:t>推動機車及攤販退出騎樓，避免</w:t>
      </w:r>
      <w:r w:rsidR="009F6932" w:rsidRPr="00B37BA5">
        <w:rPr>
          <w:rFonts w:ascii="標楷體" w:hAnsi="標楷體" w:hint="eastAsia"/>
          <w:b/>
          <w:color w:val="000000" w:themeColor="text1"/>
          <w:sz w:val="32"/>
          <w:szCs w:val="32"/>
        </w:rPr>
        <w:t>縱</w:t>
      </w:r>
      <w:r w:rsidRPr="00B37BA5">
        <w:rPr>
          <w:rFonts w:ascii="標楷體" w:hAnsi="標楷體"/>
          <w:b/>
          <w:color w:val="000000" w:themeColor="text1"/>
          <w:sz w:val="32"/>
          <w:szCs w:val="32"/>
        </w:rPr>
        <w:t>火事件發生。</w:t>
      </w:r>
    </w:p>
    <w:p w:rsidR="00CA32C6" w:rsidRPr="00B37BA5" w:rsidRDefault="00CA32C6" w:rsidP="00B37BA5">
      <w:pPr>
        <w:pStyle w:val="a4"/>
        <w:numPr>
          <w:ilvl w:val="1"/>
          <w:numId w:val="11"/>
        </w:numPr>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b/>
          <w:color w:val="000000" w:themeColor="text1"/>
          <w:sz w:val="32"/>
          <w:szCs w:val="32"/>
        </w:rPr>
        <w:t>宣導社區及住戶建構「不易被放火之環境」（如設置監視器</w:t>
      </w:r>
      <w:r w:rsidR="00426157" w:rsidRPr="00B37BA5">
        <w:rPr>
          <w:rFonts w:ascii="標楷體" w:hAnsi="標楷體"/>
          <w:b/>
          <w:color w:val="000000" w:themeColor="text1"/>
          <w:sz w:val="32"/>
          <w:szCs w:val="32"/>
        </w:rPr>
        <w:t>…</w:t>
      </w:r>
      <w:r w:rsidRPr="00B37BA5">
        <w:rPr>
          <w:rFonts w:ascii="標楷體" w:hAnsi="標楷體"/>
          <w:b/>
          <w:color w:val="000000" w:themeColor="text1"/>
          <w:sz w:val="32"/>
          <w:szCs w:val="32"/>
        </w:rPr>
        <w:t>等）以防止縱火事件發生。</w:t>
      </w:r>
    </w:p>
    <w:p w:rsidR="00683887" w:rsidRPr="00B37BA5" w:rsidRDefault="000D6A41" w:rsidP="00B37BA5">
      <w:pPr>
        <w:pStyle w:val="a4"/>
        <w:numPr>
          <w:ilvl w:val="0"/>
          <w:numId w:val="11"/>
        </w:numPr>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hint="eastAsia"/>
          <w:b/>
          <w:color w:val="000000" w:themeColor="text1"/>
          <w:sz w:val="32"/>
          <w:szCs w:val="32"/>
        </w:rPr>
        <w:t>本府</w:t>
      </w:r>
      <w:r w:rsidR="00683887" w:rsidRPr="00B37BA5">
        <w:rPr>
          <w:rFonts w:ascii="標楷體" w:hAnsi="標楷體" w:hint="eastAsia"/>
          <w:b/>
          <w:color w:val="000000" w:themeColor="text1"/>
          <w:sz w:val="32"/>
          <w:szCs w:val="32"/>
        </w:rPr>
        <w:t>經濟發展局</w:t>
      </w:r>
      <w:r w:rsidR="00683887" w:rsidRPr="00B37BA5">
        <w:rPr>
          <w:rFonts w:ascii="標楷體" w:hAnsi="標楷體" w:hint="eastAsia"/>
          <w:b/>
          <w:bCs/>
          <w:color w:val="000000" w:themeColor="text1"/>
          <w:sz w:val="32"/>
          <w:szCs w:val="32"/>
        </w:rPr>
        <w:t>：</w:t>
      </w:r>
    </w:p>
    <w:p w:rsidR="001A55CD" w:rsidRPr="00B37BA5" w:rsidRDefault="003F4641" w:rsidP="00B37BA5">
      <w:pPr>
        <w:pStyle w:val="a4"/>
        <w:numPr>
          <w:ilvl w:val="1"/>
          <w:numId w:val="11"/>
        </w:numPr>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b/>
          <w:bCs/>
          <w:color w:val="000000" w:themeColor="text1"/>
          <w:sz w:val="32"/>
          <w:szCs w:val="32"/>
        </w:rPr>
        <w:t>強化電器產品火災即時通報機制</w:t>
      </w:r>
      <w:r w:rsidR="009F6932" w:rsidRPr="00B37BA5">
        <w:rPr>
          <w:rFonts w:ascii="標楷體" w:hAnsi="標楷體" w:hint="eastAsia"/>
          <w:b/>
          <w:bCs/>
          <w:color w:val="000000" w:themeColor="text1"/>
          <w:sz w:val="32"/>
          <w:szCs w:val="32"/>
        </w:rPr>
        <w:t>並</w:t>
      </w:r>
      <w:r w:rsidR="00A956FB" w:rsidRPr="00B37BA5">
        <w:rPr>
          <w:rFonts w:ascii="標楷體" w:hAnsi="標楷體"/>
          <w:b/>
          <w:color w:val="000000" w:themeColor="text1"/>
          <w:sz w:val="32"/>
          <w:szCs w:val="32"/>
        </w:rPr>
        <w:t>加強宣導瑕</w:t>
      </w:r>
      <w:r w:rsidR="001A55CD" w:rsidRPr="00B37BA5">
        <w:rPr>
          <w:rFonts w:ascii="標楷體" w:hAnsi="標楷體"/>
          <w:b/>
          <w:color w:val="000000" w:themeColor="text1"/>
          <w:sz w:val="32"/>
          <w:szCs w:val="32"/>
        </w:rPr>
        <w:t>疵電器設備召回訊息。</w:t>
      </w:r>
    </w:p>
    <w:p w:rsidR="003F4641" w:rsidRPr="00B37BA5" w:rsidRDefault="003F4641" w:rsidP="00B37BA5">
      <w:pPr>
        <w:pStyle w:val="a4"/>
        <w:numPr>
          <w:ilvl w:val="1"/>
          <w:numId w:val="11"/>
        </w:numPr>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b/>
          <w:bCs/>
          <w:color w:val="000000" w:themeColor="text1"/>
          <w:sz w:val="32"/>
          <w:szCs w:val="32"/>
        </w:rPr>
        <w:t>依電業法協助及查核督導電業定期檢驗用戶用電設備，鼓勵使用20年以上之</w:t>
      </w:r>
      <w:r w:rsidR="00BE33A4" w:rsidRPr="00B37BA5">
        <w:rPr>
          <w:rFonts w:ascii="標楷體" w:hAnsi="標楷體" w:hint="eastAsia"/>
          <w:b/>
          <w:bCs/>
          <w:color w:val="000000" w:themeColor="text1"/>
          <w:sz w:val="32"/>
          <w:szCs w:val="32"/>
        </w:rPr>
        <w:t>場所，</w:t>
      </w:r>
      <w:r w:rsidRPr="00B37BA5">
        <w:rPr>
          <w:rFonts w:ascii="標楷體" w:hAnsi="標楷體"/>
          <w:b/>
          <w:bCs/>
          <w:color w:val="000000" w:themeColor="text1"/>
          <w:sz w:val="32"/>
          <w:szCs w:val="32"/>
        </w:rPr>
        <w:t>室內配線委請合格電器承裝業予以更新。</w:t>
      </w:r>
    </w:p>
    <w:p w:rsidR="00CA32C6" w:rsidRPr="00B37BA5" w:rsidRDefault="000D6A41" w:rsidP="00B37BA5">
      <w:pPr>
        <w:pStyle w:val="a4"/>
        <w:numPr>
          <w:ilvl w:val="0"/>
          <w:numId w:val="11"/>
        </w:numPr>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hint="eastAsia"/>
          <w:b/>
          <w:color w:val="000000" w:themeColor="text1"/>
          <w:sz w:val="32"/>
          <w:szCs w:val="32"/>
        </w:rPr>
        <w:t>本府</w:t>
      </w:r>
      <w:r w:rsidR="003F4641" w:rsidRPr="00B37BA5">
        <w:rPr>
          <w:rFonts w:ascii="標楷體" w:hAnsi="標楷體" w:hint="eastAsia"/>
          <w:b/>
          <w:color w:val="000000" w:themeColor="text1"/>
          <w:sz w:val="32"/>
          <w:szCs w:val="32"/>
        </w:rPr>
        <w:t>建築管理處：</w:t>
      </w:r>
    </w:p>
    <w:p w:rsidR="00A956FB" w:rsidRPr="00B37BA5" w:rsidRDefault="003F4641" w:rsidP="00B37BA5">
      <w:pPr>
        <w:pStyle w:val="a4"/>
        <w:numPr>
          <w:ilvl w:val="1"/>
          <w:numId w:val="11"/>
        </w:numPr>
        <w:adjustRightInd w:val="0"/>
        <w:snapToGrid w:val="0"/>
        <w:spacing w:line="500" w:lineRule="exact"/>
        <w:ind w:leftChars="0"/>
        <w:jc w:val="both"/>
        <w:rPr>
          <w:rFonts w:ascii="標楷體" w:hAnsi="標楷體"/>
          <w:b/>
          <w:bCs/>
          <w:color w:val="000000" w:themeColor="text1"/>
          <w:sz w:val="32"/>
          <w:szCs w:val="32"/>
        </w:rPr>
      </w:pPr>
      <w:r w:rsidRPr="00B37BA5">
        <w:rPr>
          <w:rFonts w:ascii="標楷體" w:hAnsi="標楷體"/>
          <w:b/>
          <w:bCs/>
          <w:color w:val="000000" w:themeColor="text1"/>
          <w:sz w:val="32"/>
          <w:szCs w:val="32"/>
        </w:rPr>
        <w:t>協調室內裝修相關公會</w:t>
      </w:r>
      <w:r w:rsidR="00BE33A4" w:rsidRPr="00B37BA5">
        <w:rPr>
          <w:rFonts w:ascii="標楷體" w:hAnsi="標楷體" w:hint="eastAsia"/>
          <w:b/>
          <w:bCs/>
          <w:color w:val="000000" w:themeColor="text1"/>
          <w:sz w:val="32"/>
          <w:szCs w:val="32"/>
        </w:rPr>
        <w:t>，宣導</w:t>
      </w:r>
      <w:r w:rsidRPr="00B37BA5">
        <w:rPr>
          <w:rFonts w:ascii="標楷體" w:hAnsi="標楷體"/>
          <w:b/>
          <w:bCs/>
          <w:color w:val="000000" w:themeColor="text1"/>
          <w:sz w:val="32"/>
          <w:szCs w:val="32"/>
        </w:rPr>
        <w:t>安裝住宅用火災警報器及使用耐燃材料</w:t>
      </w:r>
      <w:r w:rsidR="00BE33A4" w:rsidRPr="00B37BA5">
        <w:rPr>
          <w:rFonts w:ascii="標楷體" w:hAnsi="標楷體" w:hint="eastAsia"/>
          <w:b/>
          <w:bCs/>
          <w:color w:val="000000" w:themeColor="text1"/>
          <w:sz w:val="32"/>
          <w:szCs w:val="32"/>
        </w:rPr>
        <w:t>，並</w:t>
      </w:r>
      <w:r w:rsidR="00A956FB" w:rsidRPr="00B37BA5">
        <w:rPr>
          <w:rFonts w:ascii="標楷體" w:hAnsi="標楷體"/>
          <w:b/>
          <w:color w:val="000000" w:themeColor="text1"/>
          <w:sz w:val="32"/>
          <w:szCs w:val="32"/>
        </w:rPr>
        <w:t>推廣居家正確使用合格裝修耐燃建材、防焰物品及製品。</w:t>
      </w:r>
    </w:p>
    <w:p w:rsidR="00906A43" w:rsidRPr="00B37BA5" w:rsidRDefault="003F4641" w:rsidP="00B37BA5">
      <w:pPr>
        <w:pStyle w:val="a4"/>
        <w:numPr>
          <w:ilvl w:val="1"/>
          <w:numId w:val="11"/>
        </w:numPr>
        <w:adjustRightInd w:val="0"/>
        <w:snapToGrid w:val="0"/>
        <w:spacing w:line="500" w:lineRule="exact"/>
        <w:ind w:leftChars="0"/>
        <w:jc w:val="both"/>
        <w:rPr>
          <w:rFonts w:ascii="標楷體" w:hAnsi="標楷體"/>
          <w:b/>
          <w:color w:val="000000" w:themeColor="text1"/>
          <w:sz w:val="32"/>
          <w:szCs w:val="32"/>
        </w:rPr>
      </w:pPr>
      <w:r w:rsidRPr="00B37BA5">
        <w:rPr>
          <w:rFonts w:ascii="標楷體" w:hAnsi="標楷體"/>
          <w:b/>
          <w:bCs/>
          <w:color w:val="000000" w:themeColor="text1"/>
          <w:sz w:val="32"/>
          <w:szCs w:val="32"/>
        </w:rPr>
        <w:t>建築機關對於未達供公眾使用建築物之五層以下住宅（公寓)，於新建、增建、改建之竣工查驗</w:t>
      </w:r>
      <w:r w:rsidRPr="00B37BA5">
        <w:rPr>
          <w:rFonts w:ascii="標楷體" w:hAnsi="標楷體" w:hint="eastAsia"/>
          <w:b/>
          <w:bCs/>
          <w:color w:val="000000" w:themeColor="text1"/>
          <w:sz w:val="32"/>
          <w:szCs w:val="32"/>
        </w:rPr>
        <w:t>前應取得住宅用火災警報器經當地消防主管機關檢查合格之證明文件</w:t>
      </w:r>
      <w:r w:rsidRPr="00B37BA5">
        <w:rPr>
          <w:rFonts w:ascii="標楷體" w:hAnsi="標楷體"/>
          <w:b/>
          <w:bCs/>
          <w:color w:val="000000" w:themeColor="text1"/>
          <w:sz w:val="32"/>
          <w:szCs w:val="32"/>
        </w:rPr>
        <w:t>。</w:t>
      </w:r>
    </w:p>
    <w:p w:rsidR="007A5C02" w:rsidRPr="00B37BA5" w:rsidRDefault="0002439D" w:rsidP="00B37BA5">
      <w:pPr>
        <w:numPr>
          <w:ilvl w:val="0"/>
          <w:numId w:val="2"/>
        </w:numPr>
        <w:spacing w:line="500" w:lineRule="exact"/>
        <w:rPr>
          <w:rFonts w:ascii="標楷體" w:hAnsi="標楷體"/>
          <w:sz w:val="32"/>
          <w:szCs w:val="32"/>
        </w:rPr>
      </w:pPr>
      <w:r w:rsidRPr="00B37BA5">
        <w:rPr>
          <w:rFonts w:ascii="標楷體" w:hAnsi="標楷體" w:hint="eastAsia"/>
          <w:sz w:val="32"/>
          <w:szCs w:val="32"/>
        </w:rPr>
        <w:lastRenderedPageBreak/>
        <w:t>督導</w:t>
      </w:r>
      <w:r w:rsidR="000D6A41" w:rsidRPr="00B37BA5">
        <w:rPr>
          <w:rFonts w:ascii="標楷體" w:hAnsi="標楷體" w:hint="eastAsia"/>
          <w:sz w:val="32"/>
          <w:szCs w:val="32"/>
        </w:rPr>
        <w:t>考核</w:t>
      </w:r>
      <w:r w:rsidR="00C82394" w:rsidRPr="00B37BA5">
        <w:rPr>
          <w:rFonts w:ascii="標楷體" w:hAnsi="標楷體" w:hint="eastAsia"/>
          <w:sz w:val="32"/>
          <w:szCs w:val="32"/>
        </w:rPr>
        <w:t>及獎勵</w:t>
      </w:r>
      <w:r w:rsidRPr="00B37BA5">
        <w:rPr>
          <w:rFonts w:ascii="標楷體" w:hAnsi="標楷體" w:hint="eastAsia"/>
          <w:sz w:val="32"/>
          <w:szCs w:val="32"/>
        </w:rPr>
        <w:t>：</w:t>
      </w:r>
    </w:p>
    <w:p w:rsidR="0002439D" w:rsidRPr="00B37BA5" w:rsidRDefault="0002439D" w:rsidP="00B37BA5">
      <w:pPr>
        <w:pStyle w:val="a4"/>
        <w:numPr>
          <w:ilvl w:val="0"/>
          <w:numId w:val="21"/>
        </w:numPr>
        <w:spacing w:line="500" w:lineRule="exact"/>
        <w:ind w:leftChars="0"/>
        <w:rPr>
          <w:rFonts w:ascii="標楷體" w:hAnsi="標楷體"/>
          <w:sz w:val="32"/>
          <w:szCs w:val="32"/>
        </w:rPr>
      </w:pPr>
      <w:r w:rsidRPr="00B37BA5">
        <w:rPr>
          <w:rFonts w:ascii="標楷體" w:hAnsi="標楷體" w:hint="eastAsia"/>
          <w:sz w:val="32"/>
          <w:szCs w:val="32"/>
        </w:rPr>
        <w:t>本府消防局長、副局長、主任秘書、專門委員、簡任技正及各級督導人員隨時督導考核；大隊部分由大隊長統籌規劃督導，並應對於活動過程之缺失提出具體改善建議。</w:t>
      </w:r>
    </w:p>
    <w:p w:rsidR="005F1196" w:rsidRPr="00B37BA5" w:rsidRDefault="005F1196" w:rsidP="00B37BA5">
      <w:pPr>
        <w:pStyle w:val="a4"/>
        <w:numPr>
          <w:ilvl w:val="0"/>
          <w:numId w:val="21"/>
        </w:numPr>
        <w:spacing w:line="500" w:lineRule="exact"/>
        <w:ind w:leftChars="0"/>
        <w:rPr>
          <w:rFonts w:ascii="標楷體" w:hAnsi="標楷體"/>
          <w:b/>
          <w:color w:val="000000" w:themeColor="text1"/>
          <w:sz w:val="32"/>
          <w:szCs w:val="32"/>
        </w:rPr>
      </w:pPr>
      <w:r w:rsidRPr="00B37BA5">
        <w:rPr>
          <w:rFonts w:ascii="標楷體" w:hAnsi="標楷體" w:hint="eastAsia"/>
          <w:b/>
          <w:color w:val="000000" w:themeColor="text1"/>
          <w:sz w:val="32"/>
          <w:szCs w:val="32"/>
        </w:rPr>
        <w:t>有關本府執行</w:t>
      </w:r>
      <w:r w:rsidR="00965596" w:rsidRPr="00B37BA5">
        <w:rPr>
          <w:rFonts w:ascii="標楷體" w:hAnsi="標楷體" w:hint="eastAsia"/>
          <w:b/>
          <w:color w:val="000000" w:themeColor="text1"/>
          <w:sz w:val="32"/>
          <w:szCs w:val="32"/>
        </w:rPr>
        <w:t>「住宅防火對策2.0」推動事項及執行內容分工表</w:t>
      </w:r>
      <w:r w:rsidR="00BE33A4" w:rsidRPr="00B37BA5">
        <w:rPr>
          <w:rFonts w:ascii="標楷體" w:hAnsi="標楷體" w:hint="eastAsia"/>
          <w:b/>
          <w:color w:val="000000" w:themeColor="text1"/>
          <w:sz w:val="32"/>
          <w:szCs w:val="32"/>
        </w:rPr>
        <w:t>執行成果資料</w:t>
      </w:r>
      <w:r w:rsidR="00C11610" w:rsidRPr="00B37BA5">
        <w:rPr>
          <w:rFonts w:ascii="標楷體" w:hAnsi="標楷體" w:hint="eastAsia"/>
          <w:b/>
          <w:color w:val="000000" w:themeColor="text1"/>
          <w:sz w:val="32"/>
          <w:szCs w:val="32"/>
        </w:rPr>
        <w:t>，</w:t>
      </w:r>
      <w:r w:rsidR="00BE33A4" w:rsidRPr="00B37BA5">
        <w:rPr>
          <w:rFonts w:ascii="標楷體" w:hAnsi="標楷體" w:hint="eastAsia"/>
          <w:b/>
          <w:color w:val="000000" w:themeColor="text1"/>
          <w:sz w:val="32"/>
          <w:szCs w:val="32"/>
        </w:rPr>
        <w:t>應於</w:t>
      </w:r>
      <w:r w:rsidR="00016211">
        <w:rPr>
          <w:rFonts w:ascii="標楷體" w:hAnsi="標楷體" w:hint="eastAsia"/>
          <w:b/>
          <w:color w:val="000000" w:themeColor="text1"/>
          <w:sz w:val="32"/>
          <w:szCs w:val="32"/>
        </w:rPr>
        <w:t>次</w:t>
      </w:r>
      <w:r w:rsidRPr="00B37BA5">
        <w:rPr>
          <w:rFonts w:ascii="標楷體" w:hAnsi="標楷體" w:hint="eastAsia"/>
          <w:b/>
          <w:color w:val="000000" w:themeColor="text1"/>
          <w:sz w:val="32"/>
          <w:szCs w:val="32"/>
        </w:rPr>
        <w:t>年1月</w:t>
      </w:r>
      <w:r w:rsidR="00BE33A4" w:rsidRPr="00B37BA5">
        <w:rPr>
          <w:rFonts w:ascii="標楷體" w:hAnsi="標楷體" w:hint="eastAsia"/>
          <w:b/>
          <w:color w:val="000000" w:themeColor="text1"/>
          <w:sz w:val="32"/>
          <w:szCs w:val="32"/>
        </w:rPr>
        <w:t>5</w:t>
      </w:r>
      <w:r w:rsidRPr="00B37BA5">
        <w:rPr>
          <w:rFonts w:ascii="標楷體" w:hAnsi="標楷體" w:hint="eastAsia"/>
          <w:b/>
          <w:color w:val="000000" w:themeColor="text1"/>
          <w:sz w:val="32"/>
          <w:szCs w:val="32"/>
        </w:rPr>
        <w:t>日前函送本府消防局彙整。</w:t>
      </w:r>
    </w:p>
    <w:p w:rsidR="000D6A41" w:rsidRPr="00B37BA5" w:rsidRDefault="00BE33A4" w:rsidP="00B37BA5">
      <w:pPr>
        <w:pStyle w:val="a4"/>
        <w:numPr>
          <w:ilvl w:val="0"/>
          <w:numId w:val="21"/>
        </w:numPr>
        <w:spacing w:line="500" w:lineRule="exact"/>
        <w:ind w:leftChars="0"/>
        <w:rPr>
          <w:rFonts w:ascii="標楷體" w:hAnsi="標楷體"/>
          <w:b/>
          <w:color w:val="000000" w:themeColor="text1"/>
          <w:sz w:val="32"/>
          <w:szCs w:val="32"/>
        </w:rPr>
      </w:pPr>
      <w:r w:rsidRPr="00B37BA5">
        <w:rPr>
          <w:rFonts w:ascii="標楷體" w:hAnsi="標楷體" w:hint="eastAsia"/>
          <w:b/>
          <w:color w:val="000000" w:themeColor="text1"/>
          <w:sz w:val="32"/>
          <w:szCs w:val="32"/>
        </w:rPr>
        <w:t>執行「住宅防火對策2.0」年度評核績優及出力人員，將</w:t>
      </w:r>
      <w:r w:rsidR="000D6A41" w:rsidRPr="00B37BA5">
        <w:rPr>
          <w:rFonts w:ascii="標楷體" w:hAnsi="標楷體" w:hint="eastAsia"/>
          <w:b/>
          <w:color w:val="000000" w:themeColor="text1"/>
          <w:sz w:val="32"/>
          <w:szCs w:val="32"/>
        </w:rPr>
        <w:t>依</w:t>
      </w:r>
      <w:r w:rsidRPr="00B37BA5">
        <w:rPr>
          <w:rFonts w:ascii="標楷體" w:hAnsi="標楷體" w:hint="eastAsia"/>
          <w:b/>
          <w:color w:val="000000" w:themeColor="text1"/>
          <w:sz w:val="32"/>
          <w:szCs w:val="32"/>
        </w:rPr>
        <w:t>內政部</w:t>
      </w:r>
      <w:r w:rsidR="005F1196" w:rsidRPr="00B37BA5">
        <w:rPr>
          <w:rFonts w:ascii="標楷體" w:hAnsi="標楷體" w:hint="eastAsia"/>
          <w:b/>
          <w:color w:val="000000" w:themeColor="text1"/>
          <w:sz w:val="32"/>
          <w:szCs w:val="32"/>
        </w:rPr>
        <w:t>核定成績</w:t>
      </w:r>
      <w:r w:rsidRPr="00B37BA5">
        <w:rPr>
          <w:rFonts w:ascii="標楷體" w:hAnsi="標楷體" w:hint="eastAsia"/>
          <w:b/>
          <w:color w:val="000000" w:themeColor="text1"/>
          <w:sz w:val="32"/>
          <w:szCs w:val="32"/>
        </w:rPr>
        <w:t>及獎度</w:t>
      </w:r>
      <w:r w:rsidR="000D6A41" w:rsidRPr="00B37BA5">
        <w:rPr>
          <w:rFonts w:ascii="標楷體" w:hAnsi="標楷體" w:hint="eastAsia"/>
          <w:b/>
          <w:color w:val="000000" w:themeColor="text1"/>
          <w:sz w:val="32"/>
          <w:szCs w:val="32"/>
        </w:rPr>
        <w:t>從優敘獎。</w:t>
      </w:r>
    </w:p>
    <w:p w:rsidR="0002439D" w:rsidRPr="00B37BA5" w:rsidRDefault="0002439D" w:rsidP="00B37BA5">
      <w:pPr>
        <w:pStyle w:val="a4"/>
        <w:numPr>
          <w:ilvl w:val="0"/>
          <w:numId w:val="21"/>
        </w:numPr>
        <w:spacing w:line="500" w:lineRule="exact"/>
        <w:ind w:leftChars="0"/>
        <w:rPr>
          <w:rFonts w:ascii="標楷體" w:hAnsi="標楷體"/>
          <w:sz w:val="32"/>
          <w:szCs w:val="32"/>
        </w:rPr>
      </w:pPr>
      <w:r w:rsidRPr="00B37BA5">
        <w:rPr>
          <w:rFonts w:ascii="標楷體" w:hAnsi="標楷體" w:hint="eastAsia"/>
          <w:color w:val="000000" w:themeColor="text1"/>
          <w:sz w:val="32"/>
          <w:szCs w:val="32"/>
        </w:rPr>
        <w:t>本府消防局防火宣導工作評比，併火災預防</w:t>
      </w:r>
      <w:r w:rsidRPr="00B37BA5">
        <w:rPr>
          <w:rFonts w:ascii="標楷體" w:hAnsi="標楷體" w:hint="eastAsia"/>
          <w:sz w:val="32"/>
          <w:szCs w:val="32"/>
        </w:rPr>
        <w:t>業務評比辦理，對執行出（不）力人員，依消防專業人員獎懲標準辦理獎懲。</w:t>
      </w:r>
    </w:p>
    <w:p w:rsidR="007A5C02" w:rsidRPr="00B37BA5" w:rsidRDefault="0002439D" w:rsidP="00B37BA5">
      <w:pPr>
        <w:numPr>
          <w:ilvl w:val="0"/>
          <w:numId w:val="2"/>
        </w:numPr>
        <w:tabs>
          <w:tab w:val="left" w:pos="560"/>
          <w:tab w:val="left" w:pos="1022"/>
          <w:tab w:val="left" w:pos="1106"/>
        </w:tabs>
        <w:spacing w:line="500" w:lineRule="exact"/>
        <w:rPr>
          <w:rFonts w:ascii="標楷體" w:hAnsi="標楷體"/>
          <w:sz w:val="32"/>
          <w:szCs w:val="32"/>
        </w:rPr>
      </w:pPr>
      <w:r w:rsidRPr="00B37BA5">
        <w:rPr>
          <w:rFonts w:ascii="標楷體" w:hAnsi="標楷體" w:hint="eastAsia"/>
          <w:sz w:val="32"/>
          <w:szCs w:val="32"/>
        </w:rPr>
        <w:t>本計畫如有未盡事宜</w:t>
      </w:r>
      <w:r w:rsidR="00C82394" w:rsidRPr="00B37BA5">
        <w:rPr>
          <w:rFonts w:ascii="標楷體" w:hAnsi="標楷體"/>
          <w:sz w:val="32"/>
          <w:szCs w:val="32"/>
        </w:rPr>
        <w:t>，得適時補充修正之。</w:t>
      </w:r>
    </w:p>
    <w:sectPr w:rsidR="007A5C02" w:rsidRPr="00B37BA5" w:rsidSect="006571E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D9" w:rsidRDefault="00ED4CD9" w:rsidP="005D51FF">
      <w:r>
        <w:separator/>
      </w:r>
    </w:p>
  </w:endnote>
  <w:endnote w:type="continuationSeparator" w:id="0">
    <w:p w:rsidR="00ED4CD9" w:rsidRDefault="00ED4CD9" w:rsidP="005D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D9" w:rsidRDefault="00ED4CD9" w:rsidP="005D51FF">
      <w:r>
        <w:separator/>
      </w:r>
    </w:p>
  </w:footnote>
  <w:footnote w:type="continuationSeparator" w:id="0">
    <w:p w:rsidR="00ED4CD9" w:rsidRDefault="00ED4CD9" w:rsidP="005D51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E7E"/>
    <w:multiLevelType w:val="hybridMultilevel"/>
    <w:tmpl w:val="0D003950"/>
    <w:lvl w:ilvl="0" w:tplc="C26C31FC">
      <w:start w:val="1"/>
      <w:numFmt w:val="decimal"/>
      <w:lvlText w:val="(%1)"/>
      <w:lvlJc w:val="left"/>
      <w:pPr>
        <w:ind w:left="2021"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36F7A"/>
    <w:multiLevelType w:val="hybridMultilevel"/>
    <w:tmpl w:val="42C6FAE4"/>
    <w:lvl w:ilvl="0" w:tplc="F77A8EDE">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 w15:restartNumberingAfterBreak="0">
    <w:nsid w:val="06047D26"/>
    <w:multiLevelType w:val="hybridMultilevel"/>
    <w:tmpl w:val="AA1A10CA"/>
    <w:lvl w:ilvl="0" w:tplc="51221FC2">
      <w:start w:val="1"/>
      <w:numFmt w:val="taiwaneseCountingThousand"/>
      <w:pStyle w:val="a"/>
      <w:lvlText w:val="(%1)"/>
      <w:lvlJc w:val="left"/>
      <w:pPr>
        <w:tabs>
          <w:tab w:val="num" w:pos="624"/>
        </w:tabs>
        <w:ind w:left="624" w:hanging="511"/>
      </w:pPr>
      <w:rPr>
        <w:rFonts w:eastAsia="標楷體" w:cs="Times New Roman" w:hint="eastAsia"/>
        <w:spacing w:val="-10"/>
        <w:sz w:val="28"/>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99D71A5"/>
    <w:multiLevelType w:val="hybridMultilevel"/>
    <w:tmpl w:val="E4589BE4"/>
    <w:lvl w:ilvl="0" w:tplc="04090015">
      <w:start w:val="1"/>
      <w:numFmt w:val="taiwaneseCountingThousand"/>
      <w:lvlText w:val="%1、"/>
      <w:lvlJc w:val="left"/>
      <w:pPr>
        <w:tabs>
          <w:tab w:val="num" w:pos="720"/>
        </w:tabs>
        <w:ind w:left="720" w:hanging="720"/>
      </w:pPr>
      <w:rPr>
        <w:rFonts w:hint="default"/>
      </w:rPr>
    </w:lvl>
    <w:lvl w:ilvl="1" w:tplc="A284171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B12A22"/>
    <w:multiLevelType w:val="hybridMultilevel"/>
    <w:tmpl w:val="5298FB3E"/>
    <w:lvl w:ilvl="0" w:tplc="01B26A18">
      <w:start w:val="1"/>
      <w:numFmt w:val="decimal"/>
      <w:lvlText w:val="(%1)"/>
      <w:lvlJc w:val="left"/>
      <w:pPr>
        <w:ind w:left="2021" w:hanging="720"/>
      </w:pPr>
      <w:rPr>
        <w:rFonts w:hint="default"/>
        <w:color w:val="auto"/>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5" w15:restartNumberingAfterBreak="0">
    <w:nsid w:val="114C3785"/>
    <w:multiLevelType w:val="hybridMultilevel"/>
    <w:tmpl w:val="91060FBA"/>
    <w:lvl w:ilvl="0" w:tplc="E85812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5E5E9AAA">
      <w:start w:val="1"/>
      <w:numFmt w:val="decimal"/>
      <w:lvlText w:val="%4、"/>
      <w:lvlJc w:val="left"/>
      <w:pPr>
        <w:ind w:left="1920" w:hanging="480"/>
      </w:pPr>
      <w:rPr>
        <w:rFonts w:eastAsia="標楷體" w:hint="eastAsia"/>
        <w:b w:val="0"/>
        <w:i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5D0890"/>
    <w:multiLevelType w:val="hybridMultilevel"/>
    <w:tmpl w:val="6F04906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451C1"/>
    <w:multiLevelType w:val="hybridMultilevel"/>
    <w:tmpl w:val="34700CC0"/>
    <w:lvl w:ilvl="0" w:tplc="9306EDB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4364225"/>
    <w:multiLevelType w:val="hybridMultilevel"/>
    <w:tmpl w:val="AA46D85E"/>
    <w:lvl w:ilvl="0" w:tplc="8592C10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63F3ABD"/>
    <w:multiLevelType w:val="hybridMultilevel"/>
    <w:tmpl w:val="86EC9310"/>
    <w:lvl w:ilvl="0" w:tplc="8E444030">
      <w:start w:val="1"/>
      <w:numFmt w:val="taiwaneseCountingThousand"/>
      <w:lvlText w:val="(%1)"/>
      <w:lvlJc w:val="left"/>
      <w:pPr>
        <w:ind w:left="1440" w:hanging="720"/>
      </w:pPr>
      <w:rPr>
        <w:rFonts w:hint="default"/>
      </w:rPr>
    </w:lvl>
    <w:lvl w:ilvl="1" w:tplc="3460CF96">
      <w:start w:val="1"/>
      <w:numFmt w:val="decimal"/>
      <w:lvlText w:val="%2、"/>
      <w:lvlJc w:val="left"/>
      <w:pPr>
        <w:ind w:left="1680" w:hanging="480"/>
      </w:pPr>
      <w:rPr>
        <w:rFonts w:ascii="標楷體" w:eastAsia="標楷體" w:hAnsi="標楷體" w:hint="eastAsia"/>
        <w:b w:val="0"/>
        <w:i w:val="0"/>
      </w:r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8D76141"/>
    <w:multiLevelType w:val="hybridMultilevel"/>
    <w:tmpl w:val="AC303C24"/>
    <w:lvl w:ilvl="0" w:tplc="11C063F6">
      <w:start w:val="1"/>
      <w:numFmt w:val="decimal"/>
      <w:lvlText w:val="%1、"/>
      <w:lvlJc w:val="left"/>
      <w:pPr>
        <w:ind w:left="1680" w:hanging="480"/>
      </w:pPr>
      <w:rPr>
        <w:rFonts w:ascii="標楷體" w:eastAsia="標楷體" w:hAnsi="標楷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577965"/>
    <w:multiLevelType w:val="hybridMultilevel"/>
    <w:tmpl w:val="CA8250EE"/>
    <w:lvl w:ilvl="0" w:tplc="02640344">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15:restartNumberingAfterBreak="0">
    <w:nsid w:val="428E085C"/>
    <w:multiLevelType w:val="hybridMultilevel"/>
    <w:tmpl w:val="B460499C"/>
    <w:lvl w:ilvl="0" w:tplc="5C046244">
      <w:start w:val="1"/>
      <w:numFmt w:val="decimal"/>
      <w:lvlText w:val="(%1)"/>
      <w:lvlJc w:val="left"/>
      <w:pPr>
        <w:ind w:left="2400" w:hanging="720"/>
      </w:pPr>
      <w:rPr>
        <w:rFonts w:ascii="標楷體" w:eastAsia="標楷體" w:hAnsi="標楷體" w:hint="default"/>
        <w:b w:val="0"/>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3" w15:restartNumberingAfterBreak="0">
    <w:nsid w:val="43EE5229"/>
    <w:multiLevelType w:val="hybridMultilevel"/>
    <w:tmpl w:val="21121420"/>
    <w:lvl w:ilvl="0" w:tplc="496C187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73304D"/>
    <w:multiLevelType w:val="hybridMultilevel"/>
    <w:tmpl w:val="33E2E5FA"/>
    <w:lvl w:ilvl="0" w:tplc="49FE25F0">
      <w:start w:val="1"/>
      <w:numFmt w:val="taiwaneseCountingThousand"/>
      <w:lvlText w:val="(%1)"/>
      <w:lvlJc w:val="left"/>
      <w:pPr>
        <w:ind w:left="1440" w:hanging="720"/>
      </w:pPr>
      <w:rPr>
        <w:rFonts w:ascii="標楷體"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9655941"/>
    <w:multiLevelType w:val="hybridMultilevel"/>
    <w:tmpl w:val="8F9A870C"/>
    <w:lvl w:ilvl="0" w:tplc="75A232CE">
      <w:start w:val="1"/>
      <w:numFmt w:val="decimal"/>
      <w:lvlText w:val="%1."/>
      <w:lvlJc w:val="left"/>
      <w:pPr>
        <w:tabs>
          <w:tab w:val="num" w:pos="2100"/>
        </w:tabs>
        <w:ind w:left="2100" w:hanging="480"/>
      </w:pPr>
      <w:rPr>
        <w:rFonts w:hint="eastAsia"/>
        <w:b w:val="0"/>
        <w:i w:val="0"/>
      </w:rPr>
    </w:lvl>
    <w:lvl w:ilvl="1" w:tplc="1CC4F786">
      <w:start w:val="1"/>
      <w:numFmt w:val="decimal"/>
      <w:lvlText w:val="(%2)"/>
      <w:lvlJc w:val="left"/>
      <w:pPr>
        <w:ind w:left="960" w:hanging="480"/>
      </w:pPr>
      <w:rPr>
        <w:rFonts w:ascii="標楷體" w:eastAsia="標楷體" w:hAnsi="標楷體" w:hint="eastAsia"/>
        <w:b w:val="0"/>
        <w:i w:val="0"/>
      </w:rPr>
    </w:lvl>
    <w:lvl w:ilvl="2" w:tplc="44DC244E">
      <w:start w:val="1"/>
      <w:numFmt w:val="taiwaneseCountingThousand"/>
      <w:lvlText w:val="（%3）"/>
      <w:lvlJc w:val="left"/>
      <w:pPr>
        <w:ind w:left="1815" w:hanging="855"/>
      </w:pPr>
      <w:rPr>
        <w:rFonts w:hint="default"/>
        <w:b w:val="0"/>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F91E5E"/>
    <w:multiLevelType w:val="hybridMultilevel"/>
    <w:tmpl w:val="E260FCD4"/>
    <w:lvl w:ilvl="0" w:tplc="A08A72E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E175C37"/>
    <w:multiLevelType w:val="hybridMultilevel"/>
    <w:tmpl w:val="AD8C6D02"/>
    <w:lvl w:ilvl="0" w:tplc="03B698F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26A4E50"/>
    <w:multiLevelType w:val="hybridMultilevel"/>
    <w:tmpl w:val="CEB44682"/>
    <w:lvl w:ilvl="0" w:tplc="A284171C">
      <w:start w:val="1"/>
      <w:numFmt w:val="taiwaneseCountingThousand"/>
      <w:lvlText w:val="（%1）"/>
      <w:lvlJc w:val="left"/>
      <w:pPr>
        <w:ind w:left="1305" w:hanging="99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9" w15:restartNumberingAfterBreak="0">
    <w:nsid w:val="62BA56FC"/>
    <w:multiLevelType w:val="hybridMultilevel"/>
    <w:tmpl w:val="E76EFDDA"/>
    <w:lvl w:ilvl="0" w:tplc="01CC4E0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4014B06"/>
    <w:multiLevelType w:val="hybridMultilevel"/>
    <w:tmpl w:val="CE123FB0"/>
    <w:lvl w:ilvl="0" w:tplc="DB9805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E0870"/>
    <w:multiLevelType w:val="hybridMultilevel"/>
    <w:tmpl w:val="AC0E0DFE"/>
    <w:lvl w:ilvl="0" w:tplc="DA3CBCAC">
      <w:start w:val="1"/>
      <w:numFmt w:val="decimal"/>
      <w:lvlText w:val="(%1)"/>
      <w:lvlJc w:val="left"/>
      <w:pPr>
        <w:ind w:left="2400" w:hanging="720"/>
      </w:pPr>
      <w:rPr>
        <w:rFonts w:hint="default"/>
        <w:u w:val="single"/>
      </w:r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15:restartNumberingAfterBreak="0">
    <w:nsid w:val="6A6D2F6D"/>
    <w:multiLevelType w:val="hybridMultilevel"/>
    <w:tmpl w:val="4DF05B92"/>
    <w:lvl w:ilvl="0" w:tplc="F29CFA98">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3" w15:restartNumberingAfterBreak="0">
    <w:nsid w:val="734A22E4"/>
    <w:multiLevelType w:val="hybridMultilevel"/>
    <w:tmpl w:val="4C222580"/>
    <w:lvl w:ilvl="0" w:tplc="D9BEF47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7194811"/>
    <w:multiLevelType w:val="hybridMultilevel"/>
    <w:tmpl w:val="61543582"/>
    <w:lvl w:ilvl="0" w:tplc="136C71C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79A861FB"/>
    <w:multiLevelType w:val="hybridMultilevel"/>
    <w:tmpl w:val="B2944492"/>
    <w:lvl w:ilvl="0" w:tplc="13E6DFA8">
      <w:start w:val="1"/>
      <w:numFmt w:val="decimal"/>
      <w:lvlText w:val="(%1)"/>
      <w:lvlJc w:val="left"/>
      <w:pPr>
        <w:ind w:left="2400" w:hanging="720"/>
      </w:pPr>
      <w:rPr>
        <w:rFonts w:hint="default"/>
        <w:sz w:val="32"/>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15:restartNumberingAfterBreak="0">
    <w:nsid w:val="7E107BDE"/>
    <w:multiLevelType w:val="hybridMultilevel"/>
    <w:tmpl w:val="3D900762"/>
    <w:lvl w:ilvl="0" w:tplc="B2748E2A">
      <w:start w:val="1"/>
      <w:numFmt w:val="taiwaneseCountingThousand"/>
      <w:lvlText w:val="(%1)"/>
      <w:lvlJc w:val="left"/>
      <w:pPr>
        <w:ind w:left="1440" w:hanging="720"/>
      </w:pPr>
      <w:rPr>
        <w:rFonts w:hint="default"/>
        <w:b/>
        <w:color w:val="000000" w:themeColor="text1"/>
      </w:rPr>
    </w:lvl>
    <w:lvl w:ilvl="1" w:tplc="43F21A90">
      <w:start w:val="1"/>
      <w:numFmt w:val="decimal"/>
      <w:lvlText w:val="%2、"/>
      <w:lvlJc w:val="left"/>
      <w:pPr>
        <w:ind w:left="2040" w:hanging="480"/>
      </w:pPr>
      <w:rPr>
        <w:rFonts w:ascii="標楷體" w:eastAsia="標楷體" w:hAnsi="標楷體" w:hint="eastAsia"/>
        <w:b w:val="0"/>
        <w:i w:val="0"/>
        <w:color w:val="000000" w:themeColor="text1"/>
      </w:rPr>
    </w:lvl>
    <w:lvl w:ilvl="2" w:tplc="D346DB86">
      <w:start w:val="1"/>
      <w:numFmt w:val="decimal"/>
      <w:lvlText w:val="%3、"/>
      <w:lvlJc w:val="left"/>
      <w:pPr>
        <w:ind w:left="2400" w:hanging="720"/>
      </w:pPr>
      <w:rPr>
        <w:rFonts w:hint="default"/>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3"/>
  </w:num>
  <w:num w:numId="3">
    <w:abstractNumId w:val="18"/>
  </w:num>
  <w:num w:numId="4">
    <w:abstractNumId w:val="8"/>
  </w:num>
  <w:num w:numId="5">
    <w:abstractNumId w:val="16"/>
  </w:num>
  <w:num w:numId="6">
    <w:abstractNumId w:val="19"/>
  </w:num>
  <w:num w:numId="7">
    <w:abstractNumId w:val="7"/>
  </w:num>
  <w:num w:numId="8">
    <w:abstractNumId w:val="23"/>
  </w:num>
  <w:num w:numId="9">
    <w:abstractNumId w:val="17"/>
  </w:num>
  <w:num w:numId="10">
    <w:abstractNumId w:val="24"/>
  </w:num>
  <w:num w:numId="11">
    <w:abstractNumId w:val="26"/>
  </w:num>
  <w:num w:numId="12">
    <w:abstractNumId w:val="4"/>
  </w:num>
  <w:num w:numId="13">
    <w:abstractNumId w:val="0"/>
  </w:num>
  <w:num w:numId="14">
    <w:abstractNumId w:val="11"/>
  </w:num>
  <w:num w:numId="15">
    <w:abstractNumId w:val="12"/>
  </w:num>
  <w:num w:numId="16">
    <w:abstractNumId w:val="5"/>
  </w:num>
  <w:num w:numId="17">
    <w:abstractNumId w:val="2"/>
  </w:num>
  <w:num w:numId="18">
    <w:abstractNumId w:val="13"/>
  </w:num>
  <w:num w:numId="19">
    <w:abstractNumId w:val="9"/>
  </w:num>
  <w:num w:numId="20">
    <w:abstractNumId w:val="21"/>
  </w:num>
  <w:num w:numId="21">
    <w:abstractNumId w:val="14"/>
  </w:num>
  <w:num w:numId="22">
    <w:abstractNumId w:val="22"/>
  </w:num>
  <w:num w:numId="23">
    <w:abstractNumId w:val="10"/>
  </w:num>
  <w:num w:numId="24">
    <w:abstractNumId w:val="20"/>
  </w:num>
  <w:num w:numId="25">
    <w:abstractNumId w:val="25"/>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C2"/>
    <w:rsid w:val="00016211"/>
    <w:rsid w:val="0002439D"/>
    <w:rsid w:val="000706F8"/>
    <w:rsid w:val="00076BDF"/>
    <w:rsid w:val="00080FCB"/>
    <w:rsid w:val="000A74CF"/>
    <w:rsid w:val="000B49B9"/>
    <w:rsid w:val="000D5605"/>
    <w:rsid w:val="000D6A41"/>
    <w:rsid w:val="000E112F"/>
    <w:rsid w:val="00144A13"/>
    <w:rsid w:val="00172236"/>
    <w:rsid w:val="00181EC6"/>
    <w:rsid w:val="00191C47"/>
    <w:rsid w:val="001A2715"/>
    <w:rsid w:val="001A55CD"/>
    <w:rsid w:val="001C357A"/>
    <w:rsid w:val="001E3B13"/>
    <w:rsid w:val="001F2B78"/>
    <w:rsid w:val="00221AB7"/>
    <w:rsid w:val="002649FC"/>
    <w:rsid w:val="00293E94"/>
    <w:rsid w:val="002D103D"/>
    <w:rsid w:val="00300BE1"/>
    <w:rsid w:val="003512E1"/>
    <w:rsid w:val="00352F95"/>
    <w:rsid w:val="00373808"/>
    <w:rsid w:val="00382CC6"/>
    <w:rsid w:val="003863F9"/>
    <w:rsid w:val="003A633F"/>
    <w:rsid w:val="003B3F6C"/>
    <w:rsid w:val="003B74B9"/>
    <w:rsid w:val="003C75B4"/>
    <w:rsid w:val="003E3EA9"/>
    <w:rsid w:val="003F4641"/>
    <w:rsid w:val="004014C2"/>
    <w:rsid w:val="00426157"/>
    <w:rsid w:val="00436B51"/>
    <w:rsid w:val="00461887"/>
    <w:rsid w:val="00462ACE"/>
    <w:rsid w:val="004647FD"/>
    <w:rsid w:val="00470810"/>
    <w:rsid w:val="004A5F7B"/>
    <w:rsid w:val="004F7A6A"/>
    <w:rsid w:val="005076E9"/>
    <w:rsid w:val="00522A3F"/>
    <w:rsid w:val="00523083"/>
    <w:rsid w:val="00545F50"/>
    <w:rsid w:val="00545FB1"/>
    <w:rsid w:val="00576B89"/>
    <w:rsid w:val="00585619"/>
    <w:rsid w:val="005B5E25"/>
    <w:rsid w:val="005D51FF"/>
    <w:rsid w:val="005F1196"/>
    <w:rsid w:val="005F2581"/>
    <w:rsid w:val="00606D1F"/>
    <w:rsid w:val="00652322"/>
    <w:rsid w:val="006571E6"/>
    <w:rsid w:val="00660F01"/>
    <w:rsid w:val="006715DA"/>
    <w:rsid w:val="00683887"/>
    <w:rsid w:val="006C02AA"/>
    <w:rsid w:val="006D2804"/>
    <w:rsid w:val="0071023F"/>
    <w:rsid w:val="0078061F"/>
    <w:rsid w:val="00785F7B"/>
    <w:rsid w:val="0079599E"/>
    <w:rsid w:val="007A5C02"/>
    <w:rsid w:val="007B5BF6"/>
    <w:rsid w:val="0081626B"/>
    <w:rsid w:val="00884F4C"/>
    <w:rsid w:val="0089194A"/>
    <w:rsid w:val="008F6916"/>
    <w:rsid w:val="00906A43"/>
    <w:rsid w:val="00911D0E"/>
    <w:rsid w:val="009553DA"/>
    <w:rsid w:val="00965596"/>
    <w:rsid w:val="0097267D"/>
    <w:rsid w:val="009F6932"/>
    <w:rsid w:val="00A00E88"/>
    <w:rsid w:val="00A13F00"/>
    <w:rsid w:val="00A53561"/>
    <w:rsid w:val="00A638CB"/>
    <w:rsid w:val="00A74021"/>
    <w:rsid w:val="00A956FB"/>
    <w:rsid w:val="00AA63FD"/>
    <w:rsid w:val="00AB2ED8"/>
    <w:rsid w:val="00B37BA5"/>
    <w:rsid w:val="00B754F3"/>
    <w:rsid w:val="00B81C82"/>
    <w:rsid w:val="00BE33A4"/>
    <w:rsid w:val="00BF1C09"/>
    <w:rsid w:val="00C05236"/>
    <w:rsid w:val="00C11610"/>
    <w:rsid w:val="00C5322D"/>
    <w:rsid w:val="00C74B62"/>
    <w:rsid w:val="00C82394"/>
    <w:rsid w:val="00CA32C6"/>
    <w:rsid w:val="00CA59BB"/>
    <w:rsid w:val="00D0424C"/>
    <w:rsid w:val="00D2329D"/>
    <w:rsid w:val="00D8335D"/>
    <w:rsid w:val="00DA7641"/>
    <w:rsid w:val="00DC167B"/>
    <w:rsid w:val="00DD7588"/>
    <w:rsid w:val="00E26600"/>
    <w:rsid w:val="00E31D9C"/>
    <w:rsid w:val="00E53773"/>
    <w:rsid w:val="00E83DA2"/>
    <w:rsid w:val="00EA1C40"/>
    <w:rsid w:val="00ED4CD9"/>
    <w:rsid w:val="00EF1C12"/>
    <w:rsid w:val="00F17C86"/>
    <w:rsid w:val="00FC7D86"/>
    <w:rsid w:val="00FE4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C488DE-E64B-4A46-A939-0AA74FB4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14C2"/>
    <w:pPr>
      <w:widowControl w:val="0"/>
    </w:pPr>
    <w:rPr>
      <w:rFonts w:ascii="Times New Roman" w:eastAsia="標楷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014C2"/>
    <w:pPr>
      <w:ind w:leftChars="200" w:left="480"/>
    </w:pPr>
  </w:style>
  <w:style w:type="paragraph" w:customStyle="1" w:styleId="a">
    <w:name w:val="內文一"/>
    <w:basedOn w:val="a0"/>
    <w:rsid w:val="00CA32C6"/>
    <w:pPr>
      <w:numPr>
        <w:numId w:val="17"/>
      </w:numPr>
      <w:adjustRightInd w:val="0"/>
      <w:snapToGrid w:val="0"/>
      <w:spacing w:line="240" w:lineRule="atLeast"/>
      <w:jc w:val="both"/>
    </w:pPr>
    <w:rPr>
      <w:sz w:val="28"/>
    </w:rPr>
  </w:style>
  <w:style w:type="paragraph" w:styleId="a5">
    <w:name w:val="header"/>
    <w:basedOn w:val="a0"/>
    <w:link w:val="a6"/>
    <w:uiPriority w:val="99"/>
    <w:unhideWhenUsed/>
    <w:rsid w:val="005D51FF"/>
    <w:pPr>
      <w:tabs>
        <w:tab w:val="center" w:pos="4153"/>
        <w:tab w:val="right" w:pos="8306"/>
      </w:tabs>
      <w:snapToGrid w:val="0"/>
    </w:pPr>
    <w:rPr>
      <w:sz w:val="20"/>
    </w:rPr>
  </w:style>
  <w:style w:type="character" w:customStyle="1" w:styleId="a6">
    <w:name w:val="頁首 字元"/>
    <w:basedOn w:val="a1"/>
    <w:link w:val="a5"/>
    <w:uiPriority w:val="99"/>
    <w:rsid w:val="005D51FF"/>
    <w:rPr>
      <w:rFonts w:ascii="Times New Roman" w:eastAsia="標楷體" w:hAnsi="Times New Roman" w:cs="Times New Roman"/>
      <w:sz w:val="20"/>
      <w:szCs w:val="20"/>
    </w:rPr>
  </w:style>
  <w:style w:type="paragraph" w:styleId="a7">
    <w:name w:val="footer"/>
    <w:basedOn w:val="a0"/>
    <w:link w:val="a8"/>
    <w:uiPriority w:val="99"/>
    <w:unhideWhenUsed/>
    <w:rsid w:val="005D51FF"/>
    <w:pPr>
      <w:tabs>
        <w:tab w:val="center" w:pos="4153"/>
        <w:tab w:val="right" w:pos="8306"/>
      </w:tabs>
      <w:snapToGrid w:val="0"/>
    </w:pPr>
    <w:rPr>
      <w:sz w:val="20"/>
    </w:rPr>
  </w:style>
  <w:style w:type="character" w:customStyle="1" w:styleId="a8">
    <w:name w:val="頁尾 字元"/>
    <w:basedOn w:val="a1"/>
    <w:link w:val="a7"/>
    <w:uiPriority w:val="99"/>
    <w:rsid w:val="005D51FF"/>
    <w:rPr>
      <w:rFonts w:ascii="Times New Roman" w:eastAsia="標楷體" w:hAnsi="Times New Roman" w:cs="Times New Roman"/>
      <w:sz w:val="20"/>
      <w:szCs w:val="20"/>
    </w:rPr>
  </w:style>
  <w:style w:type="character" w:styleId="a9">
    <w:name w:val="annotation reference"/>
    <w:basedOn w:val="a1"/>
    <w:uiPriority w:val="99"/>
    <w:semiHidden/>
    <w:unhideWhenUsed/>
    <w:rsid w:val="000D5605"/>
    <w:rPr>
      <w:sz w:val="18"/>
      <w:szCs w:val="18"/>
    </w:rPr>
  </w:style>
  <w:style w:type="paragraph" w:styleId="aa">
    <w:name w:val="annotation text"/>
    <w:basedOn w:val="a0"/>
    <w:link w:val="ab"/>
    <w:uiPriority w:val="99"/>
    <w:semiHidden/>
    <w:unhideWhenUsed/>
    <w:rsid w:val="000D5605"/>
  </w:style>
  <w:style w:type="character" w:customStyle="1" w:styleId="ab">
    <w:name w:val="註解文字 字元"/>
    <w:basedOn w:val="a1"/>
    <w:link w:val="aa"/>
    <w:uiPriority w:val="99"/>
    <w:semiHidden/>
    <w:rsid w:val="000D5605"/>
    <w:rPr>
      <w:rFonts w:ascii="Times New Roman" w:eastAsia="標楷體" w:hAnsi="Times New Roman" w:cs="Times New Roman"/>
      <w:szCs w:val="20"/>
    </w:rPr>
  </w:style>
  <w:style w:type="paragraph" w:styleId="ac">
    <w:name w:val="annotation subject"/>
    <w:basedOn w:val="aa"/>
    <w:next w:val="aa"/>
    <w:link w:val="ad"/>
    <w:uiPriority w:val="99"/>
    <w:semiHidden/>
    <w:unhideWhenUsed/>
    <w:rsid w:val="000D5605"/>
    <w:rPr>
      <w:b/>
      <w:bCs/>
    </w:rPr>
  </w:style>
  <w:style w:type="character" w:customStyle="1" w:styleId="ad">
    <w:name w:val="註解主旨 字元"/>
    <w:basedOn w:val="ab"/>
    <w:link w:val="ac"/>
    <w:uiPriority w:val="99"/>
    <w:semiHidden/>
    <w:rsid w:val="000D5605"/>
    <w:rPr>
      <w:rFonts w:ascii="Times New Roman" w:eastAsia="標楷體" w:hAnsi="Times New Roman" w:cs="Times New Roman"/>
      <w:b/>
      <w:bCs/>
      <w:szCs w:val="20"/>
    </w:rPr>
  </w:style>
  <w:style w:type="paragraph" w:styleId="ae">
    <w:name w:val="Balloon Text"/>
    <w:basedOn w:val="a0"/>
    <w:link w:val="af"/>
    <w:uiPriority w:val="99"/>
    <w:semiHidden/>
    <w:unhideWhenUsed/>
    <w:rsid w:val="000D5605"/>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0D5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2020-12-21T00:29:00Z</dcterms:created>
  <dcterms:modified xsi:type="dcterms:W3CDTF">2020-12-21T00:29:00Z</dcterms:modified>
</cp:coreProperties>
</file>