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4982" w:val="left" w:leader="none"/>
        </w:tabs>
        <w:spacing w:line="505" w:lineRule="exact" w:before="0"/>
        <w:ind w:left="743" w:right="0" w:firstLine="0"/>
        <w:jc w:val="left"/>
        <w:rPr>
          <w:sz w:val="40"/>
        </w:rPr>
      </w:pPr>
      <w:r>
        <w:rPr/>
        <w:pict>
          <v:shape style="position:absolute;margin-left:42.150002pt;margin-top:9.664979pt;width:3.75pt;height:7.5pt;mso-position-horizontal-relative:page;mso-position-vertical-relative:paragraph;z-index:-2520186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91498pt;width:3.75pt;height:7.5pt;mso-position-horizontal-relative:page;mso-position-vertical-relative:paragraph;z-index:-25201766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21"/>
          <w:sz w:val="15"/>
        </w:rPr>
        <w:t>.</w:t>
        <w:tab/>
      </w:r>
      <w:r>
        <w:rPr>
          <w:spacing w:val="-1"/>
          <w:sz w:val="40"/>
        </w:rPr>
        <w:t>銓敘部 函</w:t>
      </w:r>
    </w:p>
    <w:p>
      <w:pPr>
        <w:spacing w:line="12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43" w:val="left" w:leader="none"/>
        </w:tabs>
        <w:spacing w:line="172" w:lineRule="auto" w:before="106"/>
        <w:ind w:left="742" w:right="261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檔</w:t>
        <w:tab/>
        <w:t>號</w:t>
      </w:r>
      <w:r>
        <w:rPr>
          <w:spacing w:val="-17"/>
          <w:sz w:val="20"/>
        </w:rPr>
        <w:t>: </w:t>
      </w:r>
      <w:r>
        <w:rPr>
          <w:sz w:val="20"/>
        </w:rPr>
        <w:t>保存年限</w:t>
      </w:r>
      <w:r>
        <w:rPr>
          <w:spacing w:val="-16"/>
          <w:sz w:val="20"/>
        </w:rPr>
        <w:t>:</w:t>
      </w:r>
    </w:p>
    <w:p>
      <w:pPr>
        <w:spacing w:after="0" w:line="172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2235" w:top="580" w:bottom="2420" w:left="100" w:right="220"/>
          <w:pgNumType w:start="1"/>
          <w:cols w:num="2" w:equalWidth="0">
            <w:col w:w="6822" w:space="504"/>
            <w:col w:w="4264"/>
          </w:cols>
        </w:sectPr>
      </w:pPr>
    </w:p>
    <w:p>
      <w:pPr>
        <w:spacing w:line="187" w:lineRule="exact" w:before="32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73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624970pt;width:3.75pt;height:7.5pt;mso-position-horizontal-relative:page;mso-position-vertical-relative:paragraph;z-index:-25201664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</w:pPr>
      <w:r>
        <w:rPr>
          <w:position w:val="2"/>
          <w:sz w:val="15"/>
        </w:rPr>
        <w:t>.</w:t>
        <w:tab/>
      </w:r>
      <w:r>
        <w:rPr>
          <w:spacing w:val="-2"/>
        </w:rPr>
        <w:t>受文者：桃園市政府人事處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06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614991pt;width:3.75pt;height:7.5pt;mso-position-horizontal-relative:page;mso-position-vertical-relative:paragraph;z-index:-25201561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>
          <w:sz w:val="24"/>
        </w:rPr>
        <w:t>發文日期：中華民國112年2月24日</w:t>
      </w:r>
    </w:p>
    <w:p>
      <w:pPr>
        <w:tabs>
          <w:tab w:pos="1306" w:val="left" w:leader="none"/>
        </w:tabs>
        <w:spacing w:line="242" w:lineRule="exact" w:before="0"/>
        <w:ind w:left="743" w:right="0" w:firstLine="0"/>
        <w:jc w:val="left"/>
        <w:rPr>
          <w:sz w:val="24"/>
        </w:rPr>
      </w:pPr>
      <w:r>
        <w:rPr>
          <w:position w:val="7"/>
          <w:sz w:val="15"/>
        </w:rPr>
        <w:t>.</w:t>
        <w:tab/>
      </w:r>
      <w:r>
        <w:rPr>
          <w:sz w:val="24"/>
        </w:rPr>
        <w:t>發文字號：部退五字第1125538390</w:t>
      </w:r>
      <w:r>
        <w:rPr>
          <w:spacing w:val="-17"/>
          <w:sz w:val="24"/>
        </w:rPr>
        <w:t>號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4"/>
          <w:sz w:val="15"/>
        </w:rPr>
        <w:t>.</w:t>
        <w:tab/>
      </w:r>
      <w:r>
        <w:rPr>
          <w:sz w:val="24"/>
        </w:rPr>
        <w:t>速別：最速件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1"/>
          <w:sz w:val="15"/>
        </w:rPr>
        <w:t>.</w:t>
        <w:tab/>
      </w:r>
      <w:r>
        <w:rPr>
          <w:sz w:val="24"/>
        </w:rPr>
        <w:t>密等及解密條件或保密期限：</w:t>
      </w:r>
    </w:p>
    <w:p>
      <w:pPr>
        <w:spacing w:line="5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271" w:lineRule="exact" w:before="0"/>
        <w:ind w:left="74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地址：116臺北市文山區試院路1之2號</w:t>
      </w:r>
    </w:p>
    <w:p>
      <w:pPr>
        <w:spacing w:line="300" w:lineRule="exact" w:before="0"/>
        <w:ind w:left="742" w:right="0" w:firstLine="0"/>
        <w:jc w:val="left"/>
        <w:rPr>
          <w:sz w:val="24"/>
        </w:rPr>
      </w:pPr>
      <w:r>
        <w:rPr>
          <w:sz w:val="24"/>
        </w:rPr>
        <w:t>傳真：02-82366648</w:t>
      </w:r>
    </w:p>
    <w:p>
      <w:pPr>
        <w:spacing w:line="300" w:lineRule="exact" w:before="0"/>
        <w:ind w:left="742" w:right="0" w:firstLine="0"/>
        <w:jc w:val="left"/>
        <w:rPr>
          <w:sz w:val="24"/>
        </w:rPr>
      </w:pPr>
      <w:r>
        <w:rPr>
          <w:sz w:val="24"/>
        </w:rPr>
        <w:t>承辦人：張家祥</w:t>
      </w:r>
    </w:p>
    <w:p>
      <w:pPr>
        <w:spacing w:line="300" w:lineRule="exact" w:before="0"/>
        <w:ind w:left="742" w:right="0" w:firstLine="0"/>
        <w:jc w:val="left"/>
        <w:rPr>
          <w:sz w:val="24"/>
        </w:rPr>
      </w:pPr>
      <w:r>
        <w:rPr>
          <w:sz w:val="24"/>
        </w:rPr>
        <w:t>電話：02-82366866</w:t>
      </w:r>
    </w:p>
    <w:p>
      <w:pPr>
        <w:spacing w:line="318" w:lineRule="exact" w:before="0"/>
        <w:ind w:left="742" w:right="0" w:firstLine="0"/>
        <w:jc w:val="left"/>
        <w:rPr>
          <w:sz w:val="24"/>
        </w:rPr>
      </w:pPr>
      <w:hyperlink r:id="rId6">
        <w:r>
          <w:rPr>
            <w:sz w:val="24"/>
          </w:rPr>
          <w:t>E-Mail：dosp@mocs.gov.tw</w:t>
        </w:r>
      </w:hyperlink>
    </w:p>
    <w:p>
      <w:pPr>
        <w:spacing w:after="0" w:line="318" w:lineRule="exact"/>
        <w:jc w:val="left"/>
        <w:rPr>
          <w:sz w:val="24"/>
        </w:rPr>
        <w:sectPr>
          <w:type w:val="continuous"/>
          <w:pgSz w:w="11910" w:h="16840"/>
          <w:pgMar w:top="580" w:bottom="2420" w:left="100" w:right="220"/>
          <w:cols w:num="2" w:equalWidth="0">
            <w:col w:w="5150" w:space="64"/>
            <w:col w:w="6376"/>
          </w:cols>
        </w:sectPr>
      </w:pPr>
    </w:p>
    <w:p>
      <w:pPr>
        <w:tabs>
          <w:tab w:pos="1306" w:val="left" w:leader="none"/>
        </w:tabs>
        <w:spacing w:line="255" w:lineRule="exact" w:before="0"/>
        <w:ind w:left="705" w:right="0" w:firstLine="0"/>
        <w:jc w:val="left"/>
        <w:rPr>
          <w:sz w:val="24"/>
        </w:rPr>
      </w:pPr>
      <w:r>
        <w:rPr/>
        <w:pict>
          <v:group style="position:absolute;margin-left:555pt;margin-top:723.23999pt;width:24pt;height:47.2pt;mso-position-horizontal-relative:page;mso-position-vertical-relative:page;z-index:251660288" coordorigin="11100,14465" coordsize="480,944">
            <v:shape style="position:absolute;left:11100;top:14464;width:480;height:944" type="#_x0000_t75" stroked="false">
              <v:imagedata r:id="rId7" o:title=""/>
            </v:shape>
            <v:shape style="position:absolute;left:11320;top:14757;width:196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1.390015pt;margin-top:786.260803pt;width:132.450pt;height:26.9pt;mso-position-horizontal-relative:page;mso-position-vertical-relative:page;z-index:251661312" coordorigin="7828,15725" coordsize="2649,538">
            <v:shape style="position:absolute;left:7835;top:15725;width:44;height:538" coordorigin="7835,15725" coordsize="44,538" path="m7835,15725l7835,16263m7879,15725l7879,16263e" filled="false" stroked="true" strokeweight=".731512pt" strokecolor="#000000">
              <v:path arrowok="t"/>
              <v:stroke dashstyle="solid"/>
            </v:shape>
            <v:shape style="position:absolute;left:7915;top:15725;width:44;height:538" coordorigin="7916,15725" coordsize="44,538" path="m7916,15725l7916,16263m7959,15725l7959,16263e" filled="false" stroked="true" strokeweight="1.463024pt" strokecolor="#000000">
              <v:path arrowok="t"/>
              <v:stroke dashstyle="solid"/>
            </v:shape>
            <v:line style="position:absolute" from="7996,15725" to="7996,16263" stroked="true" strokeweight=".731512pt" strokecolor="#000000">
              <v:stroke dashstyle="solid"/>
            </v:line>
            <v:line style="position:absolute" from="8033,15725" to="8033,16263" stroked="true" strokeweight="1.463024pt" strokecolor="#000000">
              <v:stroke dashstyle="solid"/>
            </v:line>
            <v:shape style="position:absolute;left:8069;top:15725;width:74;height:538" coordorigin="8069,15725" coordsize="74,538" path="m8069,15725l8069,16263m8113,15725l8113,16263m8142,15725l8142,16263e" filled="false" stroked="true" strokeweight=".731512pt" strokecolor="#000000">
              <v:path arrowok="t"/>
              <v:stroke dashstyle="solid"/>
            </v:shape>
            <v:shape style="position:absolute;left:8178;top:15725;width:44;height:538" coordorigin="8179,15725" coordsize="44,538" path="m8179,15725l8179,16263m8223,15725l8223,16263e" filled="false" stroked="true" strokeweight="1.463024pt" strokecolor="#000000">
              <v:path arrowok="t"/>
              <v:stroke dashstyle="solid"/>
            </v:shape>
            <v:line style="position:absolute" from="8259,15725" to="8259,16263" stroked="true" strokeweight=".731512pt" strokecolor="#000000">
              <v:stroke dashstyle="solid"/>
            </v:line>
            <v:line style="position:absolute" from="8296,15725" to="8296,16263" stroked="true" strokeweight="1.463024pt" strokecolor="#000000">
              <v:stroke dashstyle="solid"/>
            </v:line>
            <v:shape style="position:absolute;left:8332;top:15725;width:44;height:538" coordorigin="8333,15725" coordsize="44,538" path="m8333,15725l8333,16263m8376,15725l8376,16263e" filled="false" stroked="true" strokeweight=".731512pt" strokecolor="#000000">
              <v:path arrowok="t"/>
              <v:stroke dashstyle="solid"/>
            </v:shape>
            <v:line style="position:absolute" from="8413,15725" to="8413,16263" stroked="true" strokeweight="1.463024pt" strokecolor="#000000">
              <v:stroke dashstyle="solid"/>
            </v:line>
            <v:shape style="position:absolute;left:8449;top:15725;width:74;height:538" coordorigin="8450,15725" coordsize="74,538" path="m8450,15725l8450,16263m8493,15725l8493,16263m8523,15725l8523,16263e" filled="false" stroked="true" strokeweight=".731512pt" strokecolor="#000000">
              <v:path arrowok="t"/>
              <v:stroke dashstyle="solid"/>
            </v:shape>
            <v:shape style="position:absolute;left:8559;top:15725;width:44;height:538" coordorigin="8559,15725" coordsize="44,538" path="m8559,15725l8559,16263m8603,15725l8603,16263e" filled="false" stroked="true" strokeweight="1.463024pt" strokecolor="#000000">
              <v:path arrowok="t"/>
              <v:stroke dashstyle="solid"/>
            </v:shape>
            <v:shape style="position:absolute;left:8639;top:15725;width:74;height:538" coordorigin="8640,15725" coordsize="74,538" path="m8640,15725l8640,16263m8684,15725l8684,16263m8713,15725l8713,16263e" filled="false" stroked="true" strokeweight=".731512pt" strokecolor="#000000">
              <v:path arrowok="t"/>
              <v:stroke dashstyle="solid"/>
            </v:shape>
            <v:line style="position:absolute" from="8750,15725" to="8750,16263" stroked="true" strokeweight="1.463024pt" strokecolor="#000000">
              <v:stroke dashstyle="solid"/>
            </v:line>
            <v:line style="position:absolute" from="8786,15725" to="8786,16263" stroked="true" strokeweight=".731512pt" strokecolor="#000000">
              <v:stroke dashstyle="solid"/>
            </v:line>
            <v:line style="position:absolute" from="8823,15725" to="8823,16263" stroked="true" strokeweight="1.463024pt" strokecolor="#000000">
              <v:stroke dashstyle="solid"/>
            </v:line>
            <v:shape style="position:absolute;left:8873;top:15725;width:30;height:538" coordorigin="8874,15725" coordsize="30,538" path="m8874,15725l8874,16263m8903,15725l8903,16263e" filled="false" stroked="true" strokeweight=".731512pt" strokecolor="#000000">
              <v:path arrowok="t"/>
              <v:stroke dashstyle="solid"/>
            </v:shape>
            <v:line style="position:absolute" from="8940,15725" to="8940,16263" stroked="true" strokeweight="1.463024pt" strokecolor="#000000">
              <v:stroke dashstyle="solid"/>
            </v:line>
            <v:shape style="position:absolute;left:8976;top:15725;width:30;height:538" coordorigin="8976,15725" coordsize="30,538" path="m8976,15725l8976,16263m9006,15725l9006,16263e" filled="false" stroked="true" strokeweight=".731512pt" strokecolor="#000000">
              <v:path arrowok="t"/>
              <v:stroke dashstyle="solid"/>
            </v:shape>
            <v:shape style="position:absolute;left:9056;top:15725;width:44;height:538" coordorigin="9057,15725" coordsize="44,538" path="m9057,15725l9057,16263m9101,15725l9101,16263e" filled="false" stroked="true" strokeweight="1.463024pt" strokecolor="#000000">
              <v:path arrowok="t"/>
              <v:stroke dashstyle="solid"/>
            </v:shape>
            <v:line style="position:absolute" from="9137,15725" to="9137,16263" stroked="true" strokeweight=".731512pt" strokecolor="#000000">
              <v:stroke dashstyle="solid"/>
            </v:line>
            <v:line style="position:absolute" from="9166,15725" to="9166,16263" stroked="true" strokeweight=".731512pt" strokecolor="#000000">
              <v:stroke dashstyle="solid"/>
            </v:line>
            <v:line style="position:absolute" from="9196,15725" to="9196,16263" stroked="true" strokeweight=".731512pt" strokecolor="#000000">
              <v:stroke dashstyle="solid"/>
            </v:line>
            <v:shape style="position:absolute;left:9246;top:15725;width:44;height:538" coordorigin="9247,15725" coordsize="44,538" path="m9247,15725l9247,16263m9291,15725l9291,16263e" filled="false" stroked="true" strokeweight="1.463024pt" strokecolor="#000000">
              <v:path arrowok="t"/>
              <v:stroke dashstyle="solid"/>
            </v:shape>
            <v:shape style="position:absolute;left:9327;top:15725;width:59;height:538" coordorigin="9327,15725" coordsize="59,538" path="m9327,15725l9327,16263m9357,15725l9357,16263m9386,15725l9386,16263e" filled="false" stroked="true" strokeweight=".731512pt" strokecolor="#000000">
              <v:path arrowok="t"/>
              <v:stroke dashstyle="solid"/>
            </v:shape>
            <v:shape style="position:absolute;left:9437;top:15725;width:44;height:538" coordorigin="9437,15725" coordsize="44,538" path="m9437,15725l9437,16263m9481,15725l9481,16263e" filled="false" stroked="true" strokeweight="1.463024pt" strokecolor="#000000">
              <v:path arrowok="t"/>
              <v:stroke dashstyle="solid"/>
            </v:shape>
            <v:line style="position:absolute" from="9518,15725" to="9518,16263" stroked="true" strokeweight=".731512pt" strokecolor="#000000">
              <v:stroke dashstyle="solid"/>
            </v:line>
            <v:line style="position:absolute" from="9554,15725" to="9554,16263" stroked="true" strokeweight="1.463024pt" strokecolor="#000000">
              <v:stroke dashstyle="solid"/>
            </v:line>
            <v:line style="position:absolute" from="9591,15725" to="9591,16263" stroked="true" strokeweight=".731512pt" strokecolor="#000000">
              <v:stroke dashstyle="solid"/>
            </v:line>
            <v:line style="position:absolute" from="9635,15725" to="9635,16263" stroked="true" strokeweight=".731512pt" strokecolor="#000000">
              <v:stroke dashstyle="solid"/>
            </v:line>
            <v:line style="position:absolute" from="9664,15725" to="9664,16263" stroked="true" strokeweight=".731512pt" strokecolor="#000000">
              <v:stroke dashstyle="solid"/>
            </v:line>
            <v:shape style="position:absolute;left:9700;top:15725;width:44;height:538" coordorigin="9700,15725" coordsize="44,538" path="m9700,15725l9700,16263m9744,15725l9744,16263e" filled="false" stroked="true" strokeweight="1.463024pt" strokecolor="#000000">
              <v:path arrowok="t"/>
              <v:stroke dashstyle="solid"/>
            </v:shape>
            <v:shape style="position:absolute;left:9780;top:15725;width:74;height:538" coordorigin="9781,15725" coordsize="74,538" path="m9781,15725l9781,16263m9825,15725l9825,16263m9854,15725l9854,16263e" filled="false" stroked="true" strokeweight=".731512pt" strokecolor="#000000">
              <v:path arrowok="t"/>
              <v:stroke dashstyle="solid"/>
            </v:shape>
            <v:line style="position:absolute" from="9891,15725" to="9891,16263" stroked="true" strokeweight="1.463024pt" strokecolor="#000000">
              <v:stroke dashstyle="solid"/>
            </v:line>
            <v:line style="position:absolute" from="9927,15725" to="9927,16263" stroked="true" strokeweight=".731512pt" strokecolor="#000000">
              <v:stroke dashstyle="solid"/>
            </v:line>
            <v:line style="position:absolute" from="9964,15725" to="9964,16263" stroked="true" strokeweight="1.463024pt" strokecolor="#000000">
              <v:stroke dashstyle="solid"/>
            </v:line>
            <v:line style="position:absolute" from="10015,15725" to="10015,16263" stroked="true" strokeweight=".731512pt" strokecolor="#000000">
              <v:stroke dashstyle="solid"/>
            </v:line>
            <v:line style="position:absolute" from="10052,15725" to="10052,16263" stroked="true" strokeweight="1.463024pt" strokecolor="#000000">
              <v:stroke dashstyle="solid"/>
            </v:line>
            <v:shape style="position:absolute;left:10088;top:15725;width:30;height:538" coordorigin="10088,15725" coordsize="30,538" path="m10088,15725l10088,16263m10117,15725l10117,16263e" filled="false" stroked="true" strokeweight=".731512pt" strokecolor="#000000">
              <v:path arrowok="t"/>
              <v:stroke dashstyle="solid"/>
            </v:shape>
            <v:shape style="position:absolute;left:10154;top:15725;width:59;height:538" coordorigin="10154,15725" coordsize="59,538" path="m10154,15725l10154,16263m10213,15725l10213,16263e" filled="false" stroked="true" strokeweight="1.463024pt" strokecolor="#000000">
              <v:path arrowok="t"/>
              <v:stroke dashstyle="solid"/>
            </v:shape>
            <v:shape style="position:absolute;left:10249;top:15725;width:103;height:538" coordorigin="10249,15725" coordsize="103,538" path="m10249,15725l10249,16263m10278,15725l10278,16263m10308,15725l10308,16263m10352,15725l10352,16263e" filled="false" stroked="true" strokeweight=".731512pt" strokecolor="#000000">
              <v:path arrowok="t"/>
              <v:stroke dashstyle="solid"/>
            </v:shape>
            <v:shape style="position:absolute;left:10388;top:15725;width:44;height:538" coordorigin="10388,15725" coordsize="44,538" path="m10388,15725l10388,16263m10432,15725l10432,16263e" filled="false" stroked="true" strokeweight="1.463024pt" strokecolor="#000000">
              <v:path arrowok="t"/>
              <v:stroke dashstyle="solid"/>
            </v:shape>
            <v:line style="position:absolute" from="10469,15725" to="10469,16263" stroked="true" strokeweight=".731512pt" strokecolor="#000000">
              <v:stroke dashstyle="solid"/>
            </v:line>
            <w10:wrap type="none"/>
          </v:group>
        </w:pict>
      </w:r>
      <w:r>
        <w:rPr>
          <w:sz w:val="15"/>
        </w:rPr>
        <w:t>裝</w:t>
        <w:tab/>
      </w:r>
      <w:r>
        <w:rPr>
          <w:position w:val="2"/>
          <w:sz w:val="24"/>
        </w:rPr>
        <w:t>附件：發布令、修正條文、修正總說明、修正條文對照表</w:t>
      </w:r>
    </w:p>
    <w:p>
      <w:pPr>
        <w:tabs>
          <w:tab w:pos="2026" w:val="left" w:leader="none"/>
        </w:tabs>
        <w:spacing w:line="315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343507pt;width:3.75pt;height:7.5pt;mso-position-horizontal-relative:page;mso-position-vertical-relative:paragraph;z-index:-25201459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5"/>
        </w:rPr>
        <w:t>.</w:t>
        <w:tab/>
      </w:r>
      <w:r>
        <w:rPr>
          <w:sz w:val="24"/>
        </w:rPr>
        <w:t>(112Z02D025136_ABK_112D2007331-01.pdf、112Z02D025136_ABK_112D2007332-</w:t>
      </w:r>
    </w:p>
    <w:p>
      <w:pPr>
        <w:tabs>
          <w:tab w:pos="2026" w:val="left" w:leader="none"/>
        </w:tabs>
        <w:spacing w:line="300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9.083528pt;width:3.75pt;height:7.5pt;mso-position-horizontal-relative:page;mso-position-vertical-relative:paragraph;z-index:-252013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9"/>
          <w:sz w:val="15"/>
        </w:rPr>
        <w:t>.</w:t>
        <w:tab/>
      </w:r>
      <w:r>
        <w:rPr>
          <w:sz w:val="24"/>
        </w:rPr>
        <w:t>01.pdf、112Z02D025136_ABK_112D2007333-01.pdf、</w:t>
      </w:r>
    </w:p>
    <w:p>
      <w:pPr>
        <w:tabs>
          <w:tab w:pos="2026" w:val="left" w:leader="none"/>
        </w:tabs>
        <w:spacing w:line="250" w:lineRule="exact" w:before="0"/>
        <w:ind w:left="743" w:right="0" w:firstLine="0"/>
        <w:jc w:val="left"/>
        <w:rPr>
          <w:sz w:val="24"/>
        </w:rPr>
      </w:pPr>
      <w:r>
        <w:rPr>
          <w:position w:val="6"/>
          <w:sz w:val="15"/>
        </w:rPr>
        <w:t>.</w:t>
        <w:tab/>
      </w:r>
      <w:r>
        <w:rPr>
          <w:sz w:val="24"/>
        </w:rPr>
        <w:t>112Z02D025136_ABK_112D2007334-01.pdf)</w:t>
      </w:r>
    </w:p>
    <w:p>
      <w:pPr>
        <w:spacing w:line="11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</w:pPr>
      <w:r>
        <w:rPr/>
        <w:pict>
          <v:shape style="position:absolute;margin-left:42.150002pt;margin-top:8.615002pt;width:3.75pt;height:7.5pt;mso-position-horizontal-relative:page;mso-position-vertical-relative:paragraph;z-index:-25201254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主旨：「公務人員執行職務意外傷亡慰問金發給辦法」(以下簡</w:t>
      </w:r>
    </w:p>
    <w:p>
      <w:pPr>
        <w:spacing w:line="12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296" w:val="left" w:leader="none"/>
        </w:tabs>
      </w:pPr>
      <w:r>
        <w:rPr/>
        <w:pict>
          <v:shape style="position:absolute;margin-left:42.150002pt;margin-top:10.869996pt;width:3.75pt;height:7.5pt;mso-position-horizontal-relative:page;mso-position-vertical-relative:paragraph;z-index:-2520115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8"/>
          <w:sz w:val="15"/>
        </w:rPr>
        <w:t>.</w:t>
        <w:tab/>
      </w:r>
      <w:r>
        <w:rPr/>
        <w:t>稱本辦法)第4條業經考試院、行政院民國112年2月16日令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296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20104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修正發布，檢附發布令影本、上開修正條文、總說明及條</w:t>
      </w:r>
    </w:p>
    <w:p>
      <w:pPr>
        <w:spacing w:line="136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296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20094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文對照表各1份，請查照並轉知所屬。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9.369996pt;width:3.75pt;height:7.5pt;mso-position-horizontal-relative:page;mso-position-vertical-relative:paragraph;z-index:-25200844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>
          <w:sz w:val="32"/>
        </w:rPr>
        <w:t>說明：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r>
        <w:rPr/>
        <w:t>一、依考試院、行政院112年2月16日考臺組叁一字第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6883400</wp:posOffset>
            </wp:positionH>
            <wp:positionV relativeFrom="paragraph">
              <wp:posOffset>41179</wp:posOffset>
            </wp:positionV>
            <wp:extent cx="436879" cy="78231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79" cy="78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spacing w:line="14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9.744996pt;width:3.75pt;height:7.5pt;mso-position-horizontal-relative:page;mso-position-vertical-relative:paragraph;z-index:-25200742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11200005191號、院授人給字第11200002012號令辦理。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7.926637pt;width:3.75pt;height:7.5pt;mso-position-horizontal-relative:page;mso-position-vertical-relative:paragraph;z-index:-25200640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</w:pPr>
      <w:r>
        <w:rPr>
          <w:position w:val="4"/>
          <w:sz w:val="15"/>
        </w:rPr>
        <w:t>.</w:t>
        <w:tab/>
      </w:r>
      <w:r>
        <w:rPr/>
        <w:t>二、本辦法前於110年4月16日修正，除調增慰問金發給額度等</w:t>
      </w:r>
    </w:p>
    <w:p>
      <w:pPr>
        <w:spacing w:line="114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120004pt;width:3.75pt;height:7.5pt;mso-position-horizontal-relative:page;mso-position-vertical-relative:paragraph;z-index:-25200537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.</w:t>
        <w:tab/>
      </w:r>
      <w:r>
        <w:rPr/>
        <w:t>規定外，針對本辦法修正施行前發生且得申請慰問金而於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301644pt;width:3.75pt;height:7.5pt;mso-position-horizontal-relative:page;mso-position-vertical-relative:paragraph;z-index:-25200435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>
          <w:position w:val="2"/>
          <w:sz w:val="15"/>
        </w:rPr>
        <w:t>.</w:t>
        <w:tab/>
      </w:r>
      <w:r>
        <w:rPr/>
        <w:t>本辦法修正施行後始申請或核定之案件，於第4條第5項增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495004pt;width:3.75pt;height:7.5pt;mso-position-horizontal-relative:page;mso-position-vertical-relative:paragraph;z-index:-2520033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訂可依修正後之規定辦理，俾該等案件可適用修正後之發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620004pt;width:3.75pt;height:7.5pt;mso-position-horizontal-relative:page;mso-position-vertical-relative:paragraph;z-index:-25200230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給額度發給慰問金。因此，上開規定係就發給額度規範，</w:t>
      </w:r>
    </w:p>
    <w:p>
      <w:pPr>
        <w:spacing w:line="12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  <w:spacing w:line="380" w:lineRule="exact"/>
      </w:pPr>
      <w:r>
        <w:rPr>
          <w:position w:val="8"/>
          <w:sz w:val="15"/>
        </w:rPr>
        <w:t>.</w:t>
        <w:tab/>
      </w:r>
      <w:r>
        <w:rPr/>
        <w:t>不及於要件放寬，各該案件仍須符合修正前可發給慰問金</w:t>
      </w:r>
    </w:p>
    <w:p>
      <w:pPr>
        <w:spacing w:after="0" w:line="380" w:lineRule="exact"/>
        <w:sectPr>
          <w:type w:val="continuous"/>
          <w:pgSz w:w="11910" w:h="16840"/>
          <w:pgMar w:top="580" w:bottom="2420" w:left="100" w:right="220"/>
        </w:sectPr>
      </w:pPr>
    </w:p>
    <w:p>
      <w:pPr>
        <w:spacing w:line="187" w:lineRule="exact" w:before="50"/>
        <w:ind w:left="743" w:right="0" w:firstLine="0"/>
        <w:jc w:val="left"/>
        <w:rPr>
          <w:sz w:val="15"/>
        </w:rPr>
      </w:pPr>
      <w:r>
        <w:rPr/>
        <w:pict>
          <v:group style="position:absolute;margin-left:10pt;margin-top:723.23999pt;width:24pt;height:47.2pt;mso-position-horizontal-relative:page;mso-position-vertical-relative:page;z-index:251682816" coordorigin="200,14465" coordsize="480,944">
            <v:shape style="position:absolute;left:200;top:14464;width:480;height:944" type="#_x0000_t75" stroked="false">
              <v:imagedata r:id="rId9" o:title=""/>
            </v:shape>
            <v:shape style="position:absolute;left:205;top:14755;width:346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78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5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19961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之要件規定始有適用，基於法律明確性原則考量，爰將前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19951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次修正意旨，具體規範於條文內容，俾與原立法意旨契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9.369996pt;width:3.75pt;height:7.5pt;mso-position-horizontal-relative:page;mso-position-vertical-relative:paragraph;z-index:-25199411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>
          <w:sz w:val="32"/>
        </w:rPr>
        <w:t>合。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hyperlink r:id="rId10">
        <w:r>
          <w:rPr/>
          <w:t>三、前開修正條文已刊載於本部全球資訊網(https://www.</w:t>
        </w:r>
      </w:hyperlink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9.744996pt;width:3.75pt;height:7.5pt;mso-position-horizontal-relative:page;mso-position-vertical-relative:paragraph;z-index:-2519930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mocs.gov.tw/銓敘法規/法規動態項下)。</w:t>
      </w:r>
    </w:p>
    <w:p>
      <w:pPr>
        <w:spacing w:line="15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3"/>
          <w:sz w:val="15"/>
        </w:rPr>
        <w:t>.</w:t>
        <w:tab/>
      </w:r>
      <w:r>
        <w:rPr>
          <w:sz w:val="24"/>
        </w:rPr>
        <w:t>正本：中央暨地方各主管機關人事機構</w:t>
      </w:r>
    </w:p>
    <w:p>
      <w:pPr>
        <w:spacing w:line="8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sz w:val="15"/>
        </w:rPr>
        <w:t>.</w:t>
        <w:tab/>
      </w:r>
      <w:r>
        <w:rPr>
          <w:sz w:val="24"/>
        </w:rPr>
        <w:t>副本：公務人員保障暨培訓委員會、行政院人事行政總處、全國政府機關電子公布欄</w:t>
      </w:r>
    </w:p>
    <w:p>
      <w:pPr>
        <w:tabs>
          <w:tab w:pos="2026" w:val="left" w:leader="none"/>
        </w:tabs>
        <w:spacing w:line="313" w:lineRule="exact" w:before="0"/>
        <w:ind w:left="74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2112645</wp:posOffset>
            </wp:positionH>
            <wp:positionV relativeFrom="paragraph">
              <wp:posOffset>11866</wp:posOffset>
            </wp:positionV>
            <wp:extent cx="952500" cy="36195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150002pt;margin-top:7.718507pt;width:3.75pt;height:7.5pt;mso-position-horizontal-relative:page;mso-position-vertical-relative:paragraph;z-index:-25199206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z w:val="24"/>
        </w:rPr>
        <w:t>(均含附件)</w:t>
      </w:r>
    </w:p>
    <w:p>
      <w:pPr>
        <w:spacing w:line="16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10pt;margin-top:11.79086pt;width:37.8pt;height:60pt;mso-position-horizontal-relative:page;mso-position-vertical-relative:paragraph;z-index:-251635712;mso-wrap-distance-left:0;mso-wrap-distance-right:0" coordorigin="200,236" coordsize="756,1200">
            <v:shape style="position:absolute;left:200;top:235;width:640;height:1200" type="#_x0000_t75" stroked="false">
              <v:imagedata r:id="rId12" o:title=""/>
            </v:shape>
            <v:shape style="position:absolute;left:200;top:235;width:756;height:1200" type="#_x0000_t202" filled="false" stroked="false">
              <v:textbox inset="0,0,0,0">
                <w:txbxContent>
                  <w:p>
                    <w:pPr>
                      <w:spacing w:line="94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  <w:p>
                    <w:pPr>
                      <w:spacing w:line="165" w:lineRule="exact" w:before="0"/>
                      <w:ind w:left="0" w:right="0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線</w:t>
                    </w:r>
                  </w:p>
                  <w:p>
                    <w:pPr>
                      <w:spacing w:line="116" w:lineRule="exact" w:before="0"/>
                      <w:ind w:left="0" w:right="3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5"/>
        </w:rPr>
        <w:t>.</w:t>
      </w:r>
    </w:p>
    <w:p>
      <w:pPr>
        <w:spacing w:line="18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sectPr>
      <w:pgSz w:w="11910" w:h="16840"/>
      <w:pgMar w:header="0" w:footer="2235" w:top="760" w:bottom="254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儷特圓">
    <w:altName w:val="華康儷特圓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150002pt;margin-top:710.154175pt;width:5.75pt;height:92pt;mso-position-horizontal-relative:page;mso-position-vertical-relative:page;z-index:-25202278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50006pt;margin-top:805.224182pt;width:82.2pt;height:12.05pt;mso-position-horizontal-relative:page;mso-position-vertical-relative:page;z-index:-25202176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頁，共 2 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華康儷特圓" w:hAnsi="華康儷特圓" w:eastAsia="華康儷特圓" w:cs="華康儷特圓"/>
    </w:rPr>
  </w:style>
  <w:style w:styleId="BodyText" w:type="paragraph">
    <w:name w:val="Body Text"/>
    <w:basedOn w:val="Normal"/>
    <w:uiPriority w:val="1"/>
    <w:qFormat/>
    <w:pPr>
      <w:spacing w:line="366" w:lineRule="exact"/>
      <w:ind w:left="743"/>
    </w:pPr>
    <w:rPr>
      <w:rFonts w:ascii="華康儷特圓" w:hAnsi="華康儷特圓" w:eastAsia="華康儷特圓" w:cs="華康儷特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osp@mocs.gov.tw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2023-03-08T03:11:33Z</dcterms:created>
  <dcterms:modified xsi:type="dcterms:W3CDTF">2023-03-08T03:11:33Z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2023-03-08T00:00:00Z</vt:filetime>
  </property>
</Properties>
</file>