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FAD2" w14:textId="5A33255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學年度第1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4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普及化運動計畫－樂樂棒球錦標賽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67FB9C52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86A7E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86A7E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486A7E">
        <w:rPr>
          <w:rFonts w:ascii="標楷體" w:eastAsia="標楷體" w:hAnsi="標楷體" w:hint="eastAsia"/>
          <w:color w:val="auto"/>
          <w:lang w:eastAsia="zh-TW"/>
        </w:rPr>
        <w:t>6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486A7E" w:rsidRPr="00486A7E">
        <w:rPr>
          <w:rFonts w:ascii="標楷體" w:eastAsia="標楷體" w:hAnsi="標楷體"/>
          <w:color w:val="auto"/>
          <w:lang w:eastAsia="zh-TW"/>
        </w:rPr>
        <w:t>1110102180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74508FFD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18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490F71">
        <w:rPr>
          <w:rFonts w:ascii="標楷體" w:eastAsia="標楷體" w:hAnsi="標楷體" w:hint="eastAsia"/>
          <w:color w:val="auto"/>
          <w:lang w:eastAsia="zh-TW"/>
        </w:rPr>
        <w:t>19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11E5DEBE" w14:textId="030076A3" w:rsidR="00F10B48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(二)五年級、六年級冠軍得代表本市</w:t>
      </w:r>
      <w:r w:rsidR="00490F71" w:rsidRPr="00490F71">
        <w:rPr>
          <w:rFonts w:ascii="標楷體" w:eastAsia="標楷體" w:hAnsi="標楷體" w:hint="eastAsia"/>
          <w:b/>
          <w:color w:val="FF0000"/>
          <w:lang w:eastAsia="zh-TW"/>
        </w:rPr>
        <w:t>至屏東縣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參</w:t>
      </w:r>
      <w:r w:rsidR="00490F71">
        <w:rPr>
          <w:rFonts w:ascii="標楷體" w:eastAsia="標楷體" w:hAnsi="標楷體" w:hint="eastAsia"/>
          <w:b/>
          <w:color w:val="FF0000"/>
          <w:lang w:eastAsia="zh-TW"/>
        </w:rPr>
        <w:t>與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全國賽</w:t>
      </w:r>
    </w:p>
    <w:p w14:paraId="4CA921D8" w14:textId="43D3EB82" w:rsidR="00EF7FA1" w:rsidRDefault="00EF7FA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 xml:space="preserve">    </w:t>
      </w:r>
      <w:r w:rsidRPr="00EF7FA1">
        <w:rPr>
          <w:rFonts w:ascii="標楷體" w:eastAsia="標楷體" w:hAnsi="標楷體" w:hint="eastAsia"/>
          <w:b/>
          <w:color w:val="FF0000"/>
          <w:lang w:eastAsia="zh-TW"/>
        </w:rPr>
        <w:t>(三)各組報名未滿三隊，該組不辦理比賽。</w:t>
      </w:r>
    </w:p>
    <w:p w14:paraId="4CA75BDE" w14:textId="77777777" w:rsidR="009A0FC4" w:rsidRPr="00F10B48" w:rsidRDefault="009A0FC4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3D0A75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</w:t>
      </w:r>
      <w:r w:rsidR="002931A5" w:rsidRPr="002931A5">
        <w:rPr>
          <w:rFonts w:hint="eastAsia"/>
          <w:lang w:eastAsia="zh-TW"/>
        </w:rPr>
        <w:t xml:space="preserve"> </w:t>
      </w:r>
      <w:r w:rsidR="002931A5" w:rsidRPr="002931A5">
        <w:rPr>
          <w:rFonts w:ascii="標楷體" w:eastAsia="標楷體" w:hAnsi="標楷體" w:hint="eastAsia"/>
          <w:color w:val="auto"/>
          <w:lang w:eastAsia="zh-TW"/>
        </w:rPr>
        <w:t>除大會另有規定外，採用中華民國樂樂棒球協會之比賽規則。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0F0E893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="00981370">
        <w:rPr>
          <w:rFonts w:ascii="標楷體" w:eastAsia="標楷體" w:hAnsi="標楷體" w:hint="eastAsia"/>
          <w:color w:val="auto"/>
          <w:lang w:eastAsia="zh-TW"/>
        </w:rPr>
        <w:t>惟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開打前第一局若有殘壘，則前一局原先殘壘上之跑壘員，須先上到壘包後，才開始比賽。</w:t>
      </w:r>
    </w:p>
    <w:p w14:paraId="5B6FAB24" w14:textId="26B0D242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687EE80B" w14:textId="0110F2BC" w:rsidR="002931A5" w:rsidRDefault="002931A5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>(五)國小3-6年級皆採用打擊</w:t>
      </w:r>
      <w:r w:rsidR="00DA75C6">
        <w:rPr>
          <w:rFonts w:ascii="標楷體" w:eastAsia="標楷體" w:hAnsi="標楷體" w:hint="eastAsia"/>
          <w:b/>
          <w:color w:val="auto"/>
          <w:lang w:eastAsia="zh-TW"/>
        </w:rPr>
        <w:t>座</w:t>
      </w:r>
      <w:r>
        <w:rPr>
          <w:rFonts w:ascii="標楷體" w:eastAsia="標楷體" w:hAnsi="標楷體" w:hint="eastAsia"/>
          <w:b/>
          <w:color w:val="auto"/>
          <w:lang w:eastAsia="zh-TW"/>
        </w:rPr>
        <w:t>打擊。</w:t>
      </w:r>
    </w:p>
    <w:p w14:paraId="37B95A41" w14:textId="2FDA482F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六</w:t>
      </w:r>
      <w:r w:rsidRPr="00DB3843">
        <w:rPr>
          <w:rFonts w:ascii="標楷體" w:eastAsia="標楷體" w:hAnsi="標楷體" w:hint="eastAsia"/>
          <w:color w:val="auto"/>
          <w:lang w:eastAsia="zh-TW"/>
        </w:rPr>
        <w:t>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勝隊得2分，</w:t>
      </w:r>
      <w:r w:rsidR="005469EE" w:rsidRPr="00266587">
        <w:rPr>
          <w:rFonts w:ascii="標楷體" w:eastAsia="標楷體" w:hAnsi="標楷體" w:hint="eastAsia"/>
          <w:b/>
          <w:color w:val="FF0000"/>
          <w:u w:val="single"/>
          <w:lang w:eastAsia="zh-TW"/>
        </w:rPr>
        <w:t>和局1分，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12B02BD5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七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661AF37F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八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46E818B2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九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892B94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</w:t>
      </w:r>
      <w:r w:rsidR="003E45AD">
        <w:rPr>
          <w:rFonts w:ascii="標楷體" w:eastAsia="標楷體" w:hAnsi="標楷體" w:hint="eastAsia"/>
          <w:color w:val="auto"/>
          <w:lang w:eastAsia="zh-TW"/>
        </w:rPr>
        <w:t>未達</w:t>
      </w:r>
      <w:r w:rsidRPr="00DB3843">
        <w:rPr>
          <w:rFonts w:ascii="標楷體" w:eastAsia="標楷體" w:hAnsi="標楷體" w:hint="eastAsia"/>
          <w:color w:val="auto"/>
          <w:lang w:eastAsia="zh-TW"/>
        </w:rPr>
        <w:t>50班學校每組報名1隊參加比賽，50班以上學校每組至多得派2隊參加。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51084EC3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46C27079" w14:textId="2C619F6F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382E381F" w14:textId="77777777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lastRenderedPageBreak/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08999054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68D67D3A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(六)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參加比賽時，應攜帶</w:t>
      </w:r>
      <w:r w:rsidR="009A0FC4" w:rsidRPr="009A0FC4">
        <w:rPr>
          <w:rFonts w:ascii="標楷體" w:eastAsia="標楷體" w:hAnsi="標楷體" w:hint="eastAsia"/>
          <w:color w:val="FF0000"/>
          <w:lang w:eastAsia="zh-TW"/>
        </w:rPr>
        <w:t>在學證明書或桃樂卡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備查。</w:t>
      </w:r>
    </w:p>
    <w:p w14:paraId="3CD8A796" w14:textId="77777777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(七)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隊職員人數：</w:t>
      </w:r>
      <w:r w:rsidR="000110F2" w:rsidRPr="009A0FC4">
        <w:rPr>
          <w:rFonts w:ascii="標楷體" w:eastAsia="標楷體" w:hAnsi="標楷體" w:cs="新細明體" w:hint="eastAsia"/>
          <w:color w:val="FF0000"/>
          <w:kern w:val="0"/>
          <w:lang w:eastAsia="zh-TW"/>
        </w:rPr>
        <w:t>領隊一人，教練一人，管理一人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3165106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日下午四點止。</w:t>
      </w:r>
    </w:p>
    <w:p w14:paraId="5A87A247" w14:textId="125A250D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490F71">
        <w:rPr>
          <w:rFonts w:ascii="標楷體" w:eastAsia="標楷體" w:hAnsi="標楷體" w:hint="eastAsia"/>
          <w:color w:val="auto"/>
          <w:lang w:eastAsia="zh-TW"/>
        </w:rPr>
        <w:t>40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55D5E2A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22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</w:t>
      </w:r>
      <w:r w:rsidR="00490F71">
        <w:rPr>
          <w:rFonts w:ascii="標楷體" w:eastAsia="標楷體" w:hAnsi="標楷體" w:hint="eastAsia"/>
          <w:color w:val="auto"/>
          <w:lang w:eastAsia="zh-TW"/>
        </w:rPr>
        <w:t>一</w:t>
      </w:r>
      <w:r w:rsidRPr="00DB3843">
        <w:rPr>
          <w:rFonts w:ascii="標楷體" w:eastAsia="標楷體" w:hAnsi="標楷體" w:hint="eastAsia"/>
          <w:color w:val="auto"/>
          <w:lang w:eastAsia="zh-TW"/>
        </w:rPr>
        <w:t>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5690ED2D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拾、參賽隊伍經費補助：參加比賽隊伍依網路報名先後順序</w:t>
      </w:r>
      <w:r w:rsidR="00266587"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共</w:t>
      </w:r>
      <w:r w:rsidR="00490F71">
        <w:rPr>
          <w:rFonts w:ascii="標楷體" w:eastAsia="標楷體" w:hAnsi="標楷體" w:hint="eastAsia"/>
          <w:b/>
          <w:color w:val="FF0000"/>
          <w:u w:val="single"/>
          <w:lang w:eastAsia="zh-TW"/>
        </w:rPr>
        <w:t>40</w:t>
      </w:r>
      <w:r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新台幣</w:t>
      </w:r>
      <w:r w:rsidR="00EB5603">
        <w:rPr>
          <w:rFonts w:ascii="標楷體" w:eastAsia="標楷體" w:hAnsi="標楷體" w:hint="eastAsia"/>
          <w:b/>
          <w:color w:val="FF0000"/>
          <w:lang w:eastAsia="zh-TW"/>
        </w:rPr>
        <w:t>4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【交通、保險(參賽學生)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、膳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費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(每餐上限100元)、雜支(勿超過補助5%)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】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；核銷請檢附統一收據及原始憑證(免備文)報本校體育組徐老師收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。</w:t>
      </w:r>
    </w:p>
    <w:p w14:paraId="0921C15D" w14:textId="602BCC16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0B414522" w14:textId="6205D45C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14B0B14E" w14:textId="77777777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lastRenderedPageBreak/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24CBFAC1" w14:textId="78C55C0E" w:rsidR="009A0FC4" w:rsidRPr="0074440A" w:rsidRDefault="00854520" w:rsidP="0074440A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9A0FC4" w:rsidRPr="0074440A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82999" w14:textId="77777777" w:rsidR="00A52303" w:rsidRDefault="00A52303" w:rsidP="00F10B48">
      <w:r>
        <w:separator/>
      </w:r>
    </w:p>
  </w:endnote>
  <w:endnote w:type="continuationSeparator" w:id="0">
    <w:p w14:paraId="408C9D26" w14:textId="77777777" w:rsidR="00A52303" w:rsidRDefault="00A52303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52EAB" w14:textId="77777777" w:rsidR="00A52303" w:rsidRDefault="00A52303" w:rsidP="00F10B48">
      <w:r>
        <w:separator/>
      </w:r>
    </w:p>
  </w:footnote>
  <w:footnote w:type="continuationSeparator" w:id="0">
    <w:p w14:paraId="1E57B2BB" w14:textId="77777777" w:rsidR="00A52303" w:rsidRDefault="00A52303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2"/>
    <w:rsid w:val="000110F2"/>
    <w:rsid w:val="00016AEC"/>
    <w:rsid w:val="00054AE9"/>
    <w:rsid w:val="000A28D8"/>
    <w:rsid w:val="000A2CC6"/>
    <w:rsid w:val="000B1F64"/>
    <w:rsid w:val="00111A3D"/>
    <w:rsid w:val="00111F81"/>
    <w:rsid w:val="001164E1"/>
    <w:rsid w:val="001269B7"/>
    <w:rsid w:val="0013414B"/>
    <w:rsid w:val="00175C71"/>
    <w:rsid w:val="001D61B7"/>
    <w:rsid w:val="00212727"/>
    <w:rsid w:val="00215023"/>
    <w:rsid w:val="00221B34"/>
    <w:rsid w:val="002421BE"/>
    <w:rsid w:val="00266587"/>
    <w:rsid w:val="00267725"/>
    <w:rsid w:val="00291214"/>
    <w:rsid w:val="002931A5"/>
    <w:rsid w:val="002A0622"/>
    <w:rsid w:val="002A15E8"/>
    <w:rsid w:val="002B010C"/>
    <w:rsid w:val="00301691"/>
    <w:rsid w:val="0030414C"/>
    <w:rsid w:val="0034328B"/>
    <w:rsid w:val="003436CE"/>
    <w:rsid w:val="00373E6A"/>
    <w:rsid w:val="003954E9"/>
    <w:rsid w:val="003D3C4F"/>
    <w:rsid w:val="003E45AD"/>
    <w:rsid w:val="00486A7E"/>
    <w:rsid w:val="004872B9"/>
    <w:rsid w:val="00490F71"/>
    <w:rsid w:val="005108FE"/>
    <w:rsid w:val="00512B9A"/>
    <w:rsid w:val="00517997"/>
    <w:rsid w:val="00544916"/>
    <w:rsid w:val="005469EE"/>
    <w:rsid w:val="00614610"/>
    <w:rsid w:val="00621823"/>
    <w:rsid w:val="006B4D74"/>
    <w:rsid w:val="006F505B"/>
    <w:rsid w:val="0074440A"/>
    <w:rsid w:val="0075325C"/>
    <w:rsid w:val="007749BE"/>
    <w:rsid w:val="00793D47"/>
    <w:rsid w:val="007F33F8"/>
    <w:rsid w:val="00854520"/>
    <w:rsid w:val="008A47AA"/>
    <w:rsid w:val="008B3F9B"/>
    <w:rsid w:val="0094410F"/>
    <w:rsid w:val="00981370"/>
    <w:rsid w:val="00982AAB"/>
    <w:rsid w:val="009951A1"/>
    <w:rsid w:val="009A0FC4"/>
    <w:rsid w:val="009E4479"/>
    <w:rsid w:val="00A52303"/>
    <w:rsid w:val="00A8366F"/>
    <w:rsid w:val="00A93B5F"/>
    <w:rsid w:val="00AD72DB"/>
    <w:rsid w:val="00AF0B1A"/>
    <w:rsid w:val="00B36658"/>
    <w:rsid w:val="00BB2204"/>
    <w:rsid w:val="00BC3EB3"/>
    <w:rsid w:val="00BE2965"/>
    <w:rsid w:val="00BF4F2F"/>
    <w:rsid w:val="00C169AF"/>
    <w:rsid w:val="00C63573"/>
    <w:rsid w:val="00C82D33"/>
    <w:rsid w:val="00CC5F5C"/>
    <w:rsid w:val="00CC6886"/>
    <w:rsid w:val="00CE180F"/>
    <w:rsid w:val="00CF28A9"/>
    <w:rsid w:val="00D24718"/>
    <w:rsid w:val="00DA75C6"/>
    <w:rsid w:val="00DB3843"/>
    <w:rsid w:val="00DE109C"/>
    <w:rsid w:val="00DE2296"/>
    <w:rsid w:val="00E00EC4"/>
    <w:rsid w:val="00E41E2C"/>
    <w:rsid w:val="00E55D46"/>
    <w:rsid w:val="00EB5603"/>
    <w:rsid w:val="00EF7FA1"/>
    <w:rsid w:val="00F10B48"/>
    <w:rsid w:val="00F3042C"/>
    <w:rsid w:val="00F37C64"/>
    <w:rsid w:val="00F53ABE"/>
    <w:rsid w:val="00F74B63"/>
    <w:rsid w:val="00FA2F6C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羅彗勻</cp:lastModifiedBy>
  <cp:revision>5</cp:revision>
  <cp:lastPrinted>2022-10-27T00:01:00Z</cp:lastPrinted>
  <dcterms:created xsi:type="dcterms:W3CDTF">2022-10-28T06:00:00Z</dcterms:created>
  <dcterms:modified xsi:type="dcterms:W3CDTF">2023-01-16T02:33:00Z</dcterms:modified>
</cp:coreProperties>
</file>